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C0657" w14:textId="77777777" w:rsidR="00736922" w:rsidRPr="005B69DB" w:rsidRDefault="00736922" w:rsidP="00823644">
      <w:pPr>
        <w:rPr>
          <w:rFonts w:ascii="Aptos" w:hAnsi="Aptos"/>
          <w:b/>
          <w:bCs/>
          <w:lang w:val="en-GB"/>
        </w:rPr>
      </w:pPr>
    </w:p>
    <w:p w14:paraId="3B30FB34" w14:textId="72CCF1A5" w:rsidR="005B69DB" w:rsidRPr="005B69DB" w:rsidRDefault="00A828E2" w:rsidP="005B69DB">
      <w:pPr>
        <w:jc w:val="both"/>
        <w:rPr>
          <w:rFonts w:ascii="Aptos" w:hAnsi="Aptos" w:cs="Arial"/>
          <w:b/>
          <w:bCs/>
          <w:color w:val="000000"/>
        </w:rPr>
      </w:pPr>
      <w:r w:rsidRPr="005B69DB">
        <w:rPr>
          <w:rFonts w:ascii="Aptos" w:hAnsi="Aptos" w:cs="Arial"/>
          <w:b/>
          <w:bCs/>
          <w:color w:val="000000"/>
        </w:rPr>
        <w:t xml:space="preserve">ATOMISTIC INSIGHTS INTO KV7.2 VARIANT-INDUCED DYSFUNCTION: A MOLECULAR DYNAMICS </w:t>
      </w:r>
      <w:r>
        <w:rPr>
          <w:rFonts w:ascii="Aptos" w:hAnsi="Aptos" w:cs="Arial"/>
          <w:b/>
          <w:bCs/>
          <w:color w:val="000000"/>
        </w:rPr>
        <w:t>STUDY</w:t>
      </w:r>
    </w:p>
    <w:p w14:paraId="4B4DDE51" w14:textId="0CECB707" w:rsidR="005B69DB" w:rsidRPr="001910FC" w:rsidRDefault="005B69DB" w:rsidP="005B69DB">
      <w:pPr>
        <w:ind w:left="-5"/>
        <w:jc w:val="both"/>
        <w:rPr>
          <w:lang w:val="en-US"/>
        </w:rPr>
      </w:pPr>
      <w:r w:rsidRPr="001910FC">
        <w:rPr>
          <w:u w:val="single" w:color="000000"/>
          <w:lang w:val="en-US"/>
        </w:rPr>
        <w:t>Agnese Roscioni</w:t>
      </w:r>
      <w:r w:rsidRPr="001910FC">
        <w:rPr>
          <w:vertAlign w:val="superscript"/>
          <w:lang w:val="en-US"/>
        </w:rPr>
        <w:t>1</w:t>
      </w:r>
      <w:r w:rsidRPr="001910FC">
        <w:rPr>
          <w:lang w:val="en-US"/>
        </w:rPr>
        <w:t>, Giulio Alberini</w:t>
      </w:r>
      <w:r>
        <w:rPr>
          <w:vertAlign w:val="superscript"/>
          <w:lang w:val="en-US"/>
        </w:rPr>
        <w:t>2</w:t>
      </w:r>
      <w:r w:rsidRPr="001910FC">
        <w:rPr>
          <w:vertAlign w:val="superscript"/>
          <w:lang w:val="en-US"/>
        </w:rPr>
        <w:t>,3</w:t>
      </w:r>
      <w:r w:rsidRPr="001910FC">
        <w:rPr>
          <w:lang w:val="en-US"/>
        </w:rPr>
        <w:t xml:space="preserve">, </w:t>
      </w:r>
      <w:r>
        <w:rPr>
          <w:lang w:val="en-US"/>
        </w:rPr>
        <w:t>Lorenzo Cornice Durante</w:t>
      </w:r>
      <w:r w:rsidRPr="005B69DB">
        <w:rPr>
          <w:vertAlign w:val="superscript"/>
          <w:lang w:val="en-US"/>
        </w:rPr>
        <w:t>1</w:t>
      </w:r>
      <w:r>
        <w:rPr>
          <w:lang w:val="en-US"/>
        </w:rPr>
        <w:t xml:space="preserve">, </w:t>
      </w:r>
      <w:r w:rsidRPr="001910FC">
        <w:rPr>
          <w:lang w:val="en-US"/>
        </w:rPr>
        <w:t>Francesco Miceli</w:t>
      </w:r>
      <w:r w:rsidRPr="001910FC">
        <w:rPr>
          <w:vertAlign w:val="superscript"/>
          <w:lang w:val="en-US"/>
        </w:rPr>
        <w:t>5</w:t>
      </w:r>
      <w:r w:rsidRPr="001910FC">
        <w:rPr>
          <w:lang w:val="en-US"/>
        </w:rPr>
        <w:t>,</w:t>
      </w:r>
      <w:r>
        <w:rPr>
          <w:lang w:val="en-US"/>
        </w:rPr>
        <w:t xml:space="preserve"> </w:t>
      </w:r>
      <w:r w:rsidRPr="001910FC">
        <w:rPr>
          <w:lang w:val="en-US"/>
        </w:rPr>
        <w:t>Maurizio Taglialatela</w:t>
      </w:r>
      <w:r w:rsidRPr="001910FC">
        <w:rPr>
          <w:vertAlign w:val="superscript"/>
          <w:lang w:val="en-US"/>
        </w:rPr>
        <w:t>5</w:t>
      </w:r>
      <w:r w:rsidRPr="005B69DB">
        <w:rPr>
          <w:lang w:val="en-US"/>
        </w:rPr>
        <w:t>,</w:t>
      </w:r>
      <w:r w:rsidRPr="001910FC">
        <w:rPr>
          <w:lang w:val="en-US"/>
        </w:rPr>
        <w:t xml:space="preserve"> Luca Maragliano</w:t>
      </w:r>
      <w:r w:rsidRPr="001910FC">
        <w:rPr>
          <w:vertAlign w:val="superscript"/>
          <w:lang w:val="en-US"/>
        </w:rPr>
        <w:t>1,</w:t>
      </w:r>
      <w:r>
        <w:rPr>
          <w:vertAlign w:val="superscript"/>
          <w:lang w:val="en-US"/>
        </w:rPr>
        <w:t>2</w:t>
      </w:r>
    </w:p>
    <w:p w14:paraId="03DE61CB" w14:textId="77777777" w:rsidR="00A828E2" w:rsidRPr="00A828E2" w:rsidRDefault="005B69DB" w:rsidP="00A828E2">
      <w:pPr>
        <w:jc w:val="both"/>
        <w:rPr>
          <w:lang w:val="en-US"/>
        </w:rPr>
      </w:pPr>
      <w:r w:rsidRPr="00A828E2">
        <w:rPr>
          <w:vertAlign w:val="superscript"/>
          <w:lang w:val="en-US"/>
        </w:rPr>
        <w:t>1</w:t>
      </w:r>
      <w:r w:rsidRPr="00A828E2">
        <w:rPr>
          <w:lang w:val="en-US"/>
        </w:rPr>
        <w:t>Polytechnic University of Marche, 60131</w:t>
      </w:r>
      <w:r w:rsidR="00A828E2" w:rsidRPr="00A828E2">
        <w:rPr>
          <w:lang w:val="en-US"/>
        </w:rPr>
        <w:t xml:space="preserve"> </w:t>
      </w:r>
      <w:r w:rsidRPr="00A828E2">
        <w:rPr>
          <w:lang w:val="en-US"/>
        </w:rPr>
        <w:t xml:space="preserve">Ancona, Italy </w:t>
      </w:r>
    </w:p>
    <w:p w14:paraId="1975B431" w14:textId="3AB9C599" w:rsidR="005B69DB" w:rsidRPr="00A828E2" w:rsidRDefault="005B69DB" w:rsidP="00A828E2">
      <w:pPr>
        <w:jc w:val="both"/>
        <w:rPr>
          <w:lang w:val="en-US"/>
        </w:rPr>
      </w:pPr>
      <w:r w:rsidRPr="00A828E2">
        <w:rPr>
          <w:vertAlign w:val="superscript"/>
          <w:lang w:val="en-US"/>
        </w:rPr>
        <w:t>2</w:t>
      </w:r>
      <w:r w:rsidRPr="00A828E2">
        <w:rPr>
          <w:lang w:val="en-US"/>
        </w:rPr>
        <w:t xml:space="preserve">Center for Synaptic Neuroscience and Technology, Istituto Italiano di </w:t>
      </w:r>
      <w:proofErr w:type="spellStart"/>
      <w:r w:rsidRPr="00A828E2">
        <w:rPr>
          <w:lang w:val="en-US"/>
        </w:rPr>
        <w:t>Tecnologia</w:t>
      </w:r>
      <w:proofErr w:type="spellEnd"/>
      <w:r w:rsidRPr="00A828E2">
        <w:rPr>
          <w:lang w:val="en-US"/>
        </w:rPr>
        <w:t xml:space="preserve">, 16132 Genova, Italy </w:t>
      </w:r>
    </w:p>
    <w:p w14:paraId="015B7012" w14:textId="77777777" w:rsidR="005B69DB" w:rsidRPr="00A828E2" w:rsidRDefault="005B69DB" w:rsidP="00A828E2">
      <w:pPr>
        <w:jc w:val="both"/>
        <w:rPr>
          <w:lang w:val="en-US"/>
        </w:rPr>
      </w:pPr>
      <w:r w:rsidRPr="00A828E2">
        <w:rPr>
          <w:vertAlign w:val="superscript"/>
          <w:lang w:val="en-US"/>
        </w:rPr>
        <w:t>3</w:t>
      </w:r>
      <w:r w:rsidRPr="00A828E2">
        <w:rPr>
          <w:lang w:val="en-US"/>
        </w:rPr>
        <w:t xml:space="preserve">IRCCS Ospedale Policlinico San Martino, 16132 Genova, Italy </w:t>
      </w:r>
    </w:p>
    <w:p w14:paraId="613F2D23" w14:textId="566FCD20" w:rsidR="005B69DB" w:rsidRPr="00A828E2" w:rsidRDefault="005B69DB" w:rsidP="00A828E2">
      <w:pPr>
        <w:jc w:val="both"/>
        <w:rPr>
          <w:lang w:val="en-US"/>
        </w:rPr>
      </w:pPr>
      <w:r w:rsidRPr="00A828E2">
        <w:rPr>
          <w:vertAlign w:val="superscript"/>
          <w:lang w:val="en-US"/>
        </w:rPr>
        <w:t>4</w:t>
      </w:r>
      <w:r w:rsidRPr="00A828E2">
        <w:rPr>
          <w:lang w:val="en-US"/>
        </w:rPr>
        <w:t xml:space="preserve">University of Naples “Federico II”, 80131 Naples, Italy </w:t>
      </w:r>
    </w:p>
    <w:p w14:paraId="33C7B73C" w14:textId="77777777" w:rsidR="005B69DB" w:rsidRDefault="005B69DB" w:rsidP="005B69DB">
      <w:pPr>
        <w:spacing w:after="0"/>
        <w:jc w:val="both"/>
        <w:rPr>
          <w:lang w:val="en-GB"/>
        </w:rPr>
      </w:pPr>
    </w:p>
    <w:p w14:paraId="764683E0" w14:textId="1659116C" w:rsidR="005B69DB" w:rsidRPr="001910FC" w:rsidRDefault="005B69DB" w:rsidP="005B69DB">
      <w:pPr>
        <w:jc w:val="both"/>
        <w:rPr>
          <w:lang w:val="en-US"/>
        </w:rPr>
      </w:pPr>
      <w:r w:rsidRPr="001910FC">
        <w:rPr>
          <w:lang w:val="en-US"/>
        </w:rPr>
        <w:t>Kv7.2/3 channels, encoded by members of the KCNQ gene family, are responsible for generating the M-current, a slowly activating and deactivating potassium conductance that plays a critical role in neuronal excitability [1]. Variants in the KCNQ2 gene have been linked to phenotypically heterogeneous neurological diseases, ranging from self-limited familial neonatal epilepsy (SLFNE) at the mild end to neonatal-onset developmental and epileptic encephalopathy (NEO-DEE) at the severe end, making this protein a prime candidate for drug development [2]. While most mutations in the Kv7.2 pore reduce the M-current, a new class of Gain-of-Function (</w:t>
      </w:r>
      <w:proofErr w:type="spellStart"/>
      <w:r w:rsidRPr="001910FC">
        <w:rPr>
          <w:lang w:val="en-US"/>
        </w:rPr>
        <w:t>GoF</w:t>
      </w:r>
      <w:proofErr w:type="spellEnd"/>
      <w:r w:rsidRPr="001910FC">
        <w:rPr>
          <w:lang w:val="en-US"/>
        </w:rPr>
        <w:t>) variants, affecting residues near the intracellular side of the pore's inner gate (IG), have been recently identified [3,4]. In addition, a Loss-of-Function (</w:t>
      </w:r>
      <w:proofErr w:type="spellStart"/>
      <w:r w:rsidRPr="001910FC">
        <w:rPr>
          <w:lang w:val="en-US"/>
        </w:rPr>
        <w:t>LoF</w:t>
      </w:r>
      <w:proofErr w:type="spellEnd"/>
      <w:r w:rsidRPr="001910FC">
        <w:rPr>
          <w:lang w:val="en-US"/>
        </w:rPr>
        <w:t>) variant, located in the helices behind the selectivity filter, has been reported to induce an inactivated-like state of the channel, a conformation physiologically absent in Kv7.2, which does not undergo inactivation under normal conditions [5].</w:t>
      </w:r>
    </w:p>
    <w:p w14:paraId="0A3E0DE8" w14:textId="77777777" w:rsidR="005B69DB" w:rsidRPr="001910FC" w:rsidRDefault="005B69DB" w:rsidP="005B69DB">
      <w:pPr>
        <w:jc w:val="both"/>
        <w:rPr>
          <w:lang w:val="en-US"/>
        </w:rPr>
      </w:pPr>
      <w:r w:rsidRPr="001910FC">
        <w:rPr>
          <w:lang w:val="en-US"/>
        </w:rPr>
        <w:t xml:space="preserve">Here, we first investigate the impact of three IG </w:t>
      </w:r>
      <w:proofErr w:type="spellStart"/>
      <w:r w:rsidRPr="001910FC">
        <w:rPr>
          <w:lang w:val="en-US"/>
        </w:rPr>
        <w:t>GoF</w:t>
      </w:r>
      <w:proofErr w:type="spellEnd"/>
      <w:r w:rsidRPr="001910FC">
        <w:rPr>
          <w:lang w:val="en-US"/>
        </w:rPr>
        <w:t xml:space="preserve"> mutations (G313S, A317T, L318V) on the structure of the wild-type (WT) Kv7.2 protein using all-atom molecular dynamics (MD) simulations on the microsecond timescale at different voltages, analyzing both closed and open-channel configurations. All the examined </w:t>
      </w:r>
      <w:proofErr w:type="spellStart"/>
      <w:r w:rsidRPr="001910FC">
        <w:rPr>
          <w:lang w:val="en-US"/>
        </w:rPr>
        <w:t>GoF</w:t>
      </w:r>
      <w:proofErr w:type="spellEnd"/>
      <w:r w:rsidRPr="001910FC">
        <w:rPr>
          <w:lang w:val="en-US"/>
        </w:rPr>
        <w:t xml:space="preserve"> mutations induced a widening of the gate of the closed configuration with respect to the WT protein, consistent with a </w:t>
      </w:r>
      <w:proofErr w:type="spellStart"/>
      <w:r w:rsidRPr="001910FC">
        <w:rPr>
          <w:lang w:val="en-US"/>
        </w:rPr>
        <w:t>GoF</w:t>
      </w:r>
      <w:proofErr w:type="spellEnd"/>
      <w:r w:rsidRPr="001910FC">
        <w:rPr>
          <w:lang w:val="en-US"/>
        </w:rPr>
        <w:t xml:space="preserve"> effect revealed by electrophysiological experiments, while they showed no effect on the open conformation </w:t>
      </w:r>
      <w:r>
        <w:rPr>
          <w:lang w:val="en-US"/>
        </w:rPr>
        <w:t>[3]</w:t>
      </w:r>
      <w:r w:rsidRPr="001910FC">
        <w:rPr>
          <w:lang w:val="en-US"/>
        </w:rPr>
        <w:t>.</w:t>
      </w:r>
    </w:p>
    <w:p w14:paraId="533A8832" w14:textId="76AFAC9C" w:rsidR="005B69DB" w:rsidRPr="005B69DB" w:rsidRDefault="005B69DB" w:rsidP="005B69DB">
      <w:pPr>
        <w:jc w:val="both"/>
        <w:rPr>
          <w:lang w:val="en-US"/>
        </w:rPr>
      </w:pPr>
      <w:r w:rsidRPr="001910FC">
        <w:rPr>
          <w:lang w:val="en-US"/>
        </w:rPr>
        <w:t xml:space="preserve">We then investigated the </w:t>
      </w:r>
      <w:proofErr w:type="spellStart"/>
      <w:r w:rsidRPr="001910FC">
        <w:rPr>
          <w:lang w:val="en-US"/>
        </w:rPr>
        <w:t>LoF</w:t>
      </w:r>
      <w:proofErr w:type="spellEnd"/>
      <w:r w:rsidRPr="001910FC">
        <w:rPr>
          <w:lang w:val="en-US"/>
        </w:rPr>
        <w:t xml:space="preserve"> variant [A265V] through standard MD simulations on the microsecond timescale of the open-channel configuration. The mutation, located in the helices behind the selectivity filter, promoted a stable inactivated-like state of the </w:t>
      </w:r>
      <w:r w:rsidRPr="001910FC">
        <w:rPr>
          <w:lang w:val="en-US"/>
        </w:rPr>
        <w:lastRenderedPageBreak/>
        <w:t xml:space="preserve">channel pore. Based on our simulations, we propose a non-canonical inactivation mechanism driven by the formation of a hydrophobic interaction cluster that destabilizes the selectivity filter, revealing a pathological mechanism distinct from that of the </w:t>
      </w:r>
      <w:proofErr w:type="spellStart"/>
      <w:r w:rsidRPr="001910FC">
        <w:rPr>
          <w:lang w:val="en-US"/>
        </w:rPr>
        <w:t>GoF</w:t>
      </w:r>
      <w:proofErr w:type="spellEnd"/>
      <w:r w:rsidRPr="001910FC">
        <w:rPr>
          <w:lang w:val="en-US"/>
        </w:rPr>
        <w:t xml:space="preserve"> variants. In conclusion, we provide an atom-detailed structural characterization of different Kv7.2 variants, which is crucial to understanding the molecular mechanisms underlying the different phenotypes.</w:t>
      </w:r>
    </w:p>
    <w:p w14:paraId="0787CC5F" w14:textId="5EDCA1E0" w:rsidR="005B69DB" w:rsidRPr="001910FC" w:rsidRDefault="005B69DB" w:rsidP="005B69DB">
      <w:pPr>
        <w:pStyle w:val="Bibliografia"/>
        <w:numPr>
          <w:ilvl w:val="0"/>
          <w:numId w:val="1"/>
        </w:numPr>
        <w:rPr>
          <w:color w:val="000000" w:themeColor="text1"/>
          <w:sz w:val="22"/>
          <w:szCs w:val="22"/>
          <w:lang w:val="en-US"/>
        </w:rPr>
      </w:pPr>
      <w:r w:rsidRPr="001910FC">
        <w:rPr>
          <w:color w:val="000000" w:themeColor="text1"/>
          <w:sz w:val="22"/>
          <w:szCs w:val="22"/>
          <w:lang w:val="en-US"/>
        </w:rPr>
        <w:t xml:space="preserve">Hernandez, </w:t>
      </w:r>
      <w:r>
        <w:rPr>
          <w:color w:val="000000" w:themeColor="text1"/>
          <w:sz w:val="22"/>
          <w:szCs w:val="22"/>
          <w:lang w:val="en-US"/>
        </w:rPr>
        <w:t xml:space="preserve">et. Al </w:t>
      </w:r>
      <w:r w:rsidRPr="001910FC">
        <w:rPr>
          <w:i/>
          <w:iCs/>
          <w:color w:val="000000" w:themeColor="text1"/>
          <w:sz w:val="22"/>
          <w:szCs w:val="22"/>
          <w:lang w:val="en-US"/>
        </w:rPr>
        <w:t>J. Physiol.</w:t>
      </w:r>
      <w:r w:rsidRPr="001910FC">
        <w:rPr>
          <w:color w:val="000000" w:themeColor="text1"/>
          <w:sz w:val="22"/>
          <w:szCs w:val="22"/>
          <w:lang w:val="en-US"/>
        </w:rPr>
        <w:t xml:space="preserve"> </w:t>
      </w:r>
      <w:r w:rsidRPr="001910FC">
        <w:rPr>
          <w:b/>
          <w:bCs/>
          <w:color w:val="000000" w:themeColor="text1"/>
          <w:sz w:val="22"/>
          <w:szCs w:val="22"/>
          <w:lang w:val="en-US"/>
        </w:rPr>
        <w:t>2008</w:t>
      </w:r>
      <w:r w:rsidRPr="001910FC">
        <w:rPr>
          <w:color w:val="000000" w:themeColor="text1"/>
          <w:sz w:val="22"/>
          <w:szCs w:val="22"/>
          <w:lang w:val="en-US"/>
        </w:rPr>
        <w:t xml:space="preserve">, </w:t>
      </w:r>
      <w:r w:rsidRPr="001910FC">
        <w:rPr>
          <w:i/>
          <w:iCs/>
          <w:color w:val="000000" w:themeColor="text1"/>
          <w:sz w:val="22"/>
          <w:szCs w:val="22"/>
          <w:lang w:val="en-US"/>
        </w:rPr>
        <w:t>586</w:t>
      </w:r>
      <w:r w:rsidRPr="001910FC">
        <w:rPr>
          <w:color w:val="000000" w:themeColor="text1"/>
          <w:sz w:val="22"/>
          <w:szCs w:val="22"/>
          <w:lang w:val="en-US"/>
        </w:rPr>
        <w:t>: 1811–1821.</w:t>
      </w:r>
      <w:bookmarkStart w:id="0" w:name="OLE_LINK1"/>
    </w:p>
    <w:p w14:paraId="7FB802B1" w14:textId="49B7037F" w:rsidR="005B69DB" w:rsidRPr="001910FC" w:rsidRDefault="005B69DB" w:rsidP="005B69DB">
      <w:pPr>
        <w:pStyle w:val="Bibliografia"/>
        <w:numPr>
          <w:ilvl w:val="0"/>
          <w:numId w:val="1"/>
        </w:numPr>
        <w:rPr>
          <w:color w:val="000000" w:themeColor="text1"/>
          <w:sz w:val="22"/>
          <w:szCs w:val="22"/>
          <w:lang w:val="en-US"/>
        </w:rPr>
      </w:pPr>
      <w:r w:rsidRPr="001910FC">
        <w:rPr>
          <w:color w:val="000000" w:themeColor="text1"/>
          <w:sz w:val="22"/>
          <w:szCs w:val="22"/>
          <w:shd w:val="clear" w:color="auto" w:fill="FFFFFF"/>
          <w:lang w:val="en-US"/>
        </w:rPr>
        <w:t>Miceli, F</w:t>
      </w:r>
      <w:r>
        <w:rPr>
          <w:color w:val="000000" w:themeColor="text1"/>
          <w:sz w:val="22"/>
          <w:szCs w:val="22"/>
          <w:shd w:val="clear" w:color="auto" w:fill="FFFFFF"/>
          <w:lang w:val="en-US"/>
        </w:rPr>
        <w:t xml:space="preserve">. et al </w:t>
      </w:r>
      <w:r w:rsidRPr="005B69DB">
        <w:rPr>
          <w:i/>
          <w:iCs/>
          <w:color w:val="000000" w:themeColor="text1"/>
          <w:sz w:val="22"/>
          <w:szCs w:val="22"/>
          <w:shd w:val="clear" w:color="auto" w:fill="FFFFFF"/>
          <w:lang w:val="en-US"/>
        </w:rPr>
        <w:t>PNAS</w:t>
      </w:r>
      <w:r>
        <w:rPr>
          <w:color w:val="000000" w:themeColor="text1"/>
          <w:sz w:val="22"/>
          <w:szCs w:val="22"/>
          <w:shd w:val="clear" w:color="auto" w:fill="FFFFFF"/>
          <w:lang w:val="en-US"/>
        </w:rPr>
        <w:t>,</w:t>
      </w:r>
      <w:r w:rsidRPr="005B69DB">
        <w:rPr>
          <w:b/>
          <w:bCs/>
          <w:color w:val="000000" w:themeColor="text1"/>
          <w:sz w:val="22"/>
          <w:szCs w:val="22"/>
          <w:shd w:val="clear" w:color="auto" w:fill="FFFFFF"/>
          <w:lang w:val="en-US"/>
        </w:rPr>
        <w:t xml:space="preserve"> 2013</w:t>
      </w:r>
      <w:r w:rsidRPr="001910FC">
        <w:rPr>
          <w:color w:val="000000" w:themeColor="text1"/>
          <w:sz w:val="22"/>
          <w:szCs w:val="22"/>
          <w:shd w:val="clear" w:color="auto" w:fill="FFFFFF"/>
          <w:lang w:val="en-US"/>
        </w:rPr>
        <w:t>, </w:t>
      </w:r>
      <w:r w:rsidRPr="001910FC">
        <w:rPr>
          <w:i/>
          <w:iCs/>
          <w:color w:val="000000" w:themeColor="text1"/>
          <w:sz w:val="22"/>
          <w:szCs w:val="22"/>
          <w:shd w:val="clear" w:color="auto" w:fill="FFFFFF"/>
          <w:lang w:val="en-US"/>
        </w:rPr>
        <w:t>110</w:t>
      </w:r>
      <w:r w:rsidRPr="001910FC">
        <w:rPr>
          <w:color w:val="000000" w:themeColor="text1"/>
          <w:sz w:val="22"/>
          <w:szCs w:val="22"/>
          <w:shd w:val="clear" w:color="auto" w:fill="FFFFFF"/>
          <w:lang w:val="en-US"/>
        </w:rPr>
        <w:t>(11), 4386-4391.</w:t>
      </w:r>
      <w:bookmarkEnd w:id="0"/>
    </w:p>
    <w:p w14:paraId="514C4A9E" w14:textId="50EB873A" w:rsidR="005B69DB" w:rsidRPr="001910FC" w:rsidRDefault="005B69DB" w:rsidP="005B69DB">
      <w:pPr>
        <w:pStyle w:val="Bibliografia"/>
        <w:numPr>
          <w:ilvl w:val="0"/>
          <w:numId w:val="1"/>
        </w:numPr>
        <w:rPr>
          <w:color w:val="000000" w:themeColor="text1"/>
          <w:sz w:val="22"/>
          <w:szCs w:val="22"/>
          <w:lang w:val="en-US"/>
        </w:rPr>
      </w:pPr>
      <w:r w:rsidRPr="001910FC">
        <w:rPr>
          <w:color w:val="000000" w:themeColor="text1"/>
          <w:sz w:val="22"/>
          <w:szCs w:val="22"/>
          <w:shd w:val="clear" w:color="auto" w:fill="FFFFFF"/>
          <w:lang w:val="en-US"/>
        </w:rPr>
        <w:t xml:space="preserve">Nappi, P., </w:t>
      </w:r>
      <w:r>
        <w:rPr>
          <w:color w:val="000000" w:themeColor="text1"/>
          <w:sz w:val="22"/>
          <w:szCs w:val="22"/>
          <w:shd w:val="clear" w:color="auto" w:fill="FFFFFF"/>
          <w:lang w:val="en-US"/>
        </w:rPr>
        <w:t xml:space="preserve">et al. </w:t>
      </w:r>
      <w:r w:rsidRPr="001910FC">
        <w:rPr>
          <w:i/>
          <w:iCs/>
          <w:color w:val="000000" w:themeColor="text1"/>
          <w:sz w:val="22"/>
          <w:szCs w:val="22"/>
          <w:shd w:val="clear" w:color="auto" w:fill="FFFFFF"/>
          <w:lang w:val="en-US"/>
        </w:rPr>
        <w:t>European Journal of Physiology</w:t>
      </w:r>
      <w:r w:rsidRPr="001910FC">
        <w:rPr>
          <w:color w:val="000000" w:themeColor="text1"/>
          <w:sz w:val="22"/>
          <w:szCs w:val="22"/>
          <w:shd w:val="clear" w:color="auto" w:fill="FFFFFF"/>
          <w:lang w:val="en-US"/>
        </w:rPr>
        <w:t>,</w:t>
      </w:r>
      <w:r>
        <w:rPr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r w:rsidRPr="005B69DB">
        <w:rPr>
          <w:b/>
          <w:bCs/>
          <w:color w:val="000000" w:themeColor="text1"/>
          <w:sz w:val="22"/>
          <w:szCs w:val="22"/>
          <w:shd w:val="clear" w:color="auto" w:fill="FFFFFF"/>
          <w:lang w:val="en-US"/>
        </w:rPr>
        <w:t>2020</w:t>
      </w:r>
      <w:r w:rsidRPr="001910FC">
        <w:rPr>
          <w:color w:val="000000" w:themeColor="text1"/>
          <w:sz w:val="22"/>
          <w:szCs w:val="22"/>
          <w:shd w:val="clear" w:color="auto" w:fill="FFFFFF"/>
          <w:lang w:val="en-US"/>
        </w:rPr>
        <w:t> </w:t>
      </w:r>
      <w:r w:rsidRPr="001910FC">
        <w:rPr>
          <w:i/>
          <w:iCs/>
          <w:color w:val="000000" w:themeColor="text1"/>
          <w:sz w:val="22"/>
          <w:szCs w:val="22"/>
          <w:shd w:val="clear" w:color="auto" w:fill="FFFFFF"/>
          <w:lang w:val="en-US"/>
        </w:rPr>
        <w:t>472</w:t>
      </w:r>
      <w:r w:rsidRPr="001910FC">
        <w:rPr>
          <w:color w:val="000000" w:themeColor="text1"/>
          <w:sz w:val="22"/>
          <w:szCs w:val="22"/>
          <w:shd w:val="clear" w:color="auto" w:fill="FFFFFF"/>
          <w:lang w:val="en-US"/>
        </w:rPr>
        <w:t>(7), 881-898.</w:t>
      </w:r>
    </w:p>
    <w:p w14:paraId="76D77513" w14:textId="19BA450E" w:rsidR="005B69DB" w:rsidRPr="001910FC" w:rsidRDefault="005B69DB" w:rsidP="005B69DB">
      <w:pPr>
        <w:pStyle w:val="Bibliografia"/>
        <w:numPr>
          <w:ilvl w:val="0"/>
          <w:numId w:val="1"/>
        </w:numPr>
        <w:rPr>
          <w:color w:val="000000" w:themeColor="text1"/>
          <w:sz w:val="22"/>
          <w:szCs w:val="22"/>
          <w:shd w:val="clear" w:color="auto" w:fill="FFFFFF"/>
          <w:lang w:val="en-US"/>
        </w:rPr>
      </w:pPr>
      <w:r w:rsidRPr="001910FC">
        <w:rPr>
          <w:color w:val="000000" w:themeColor="text1"/>
          <w:sz w:val="22"/>
          <w:szCs w:val="22"/>
          <w:shd w:val="clear" w:color="auto" w:fill="FFFFFF"/>
          <w:lang w:val="en-US"/>
        </w:rPr>
        <w:t>Nappi, M., Alberini</w:t>
      </w:r>
      <w:r>
        <w:rPr>
          <w:color w:val="000000" w:themeColor="text1"/>
          <w:sz w:val="22"/>
          <w:szCs w:val="22"/>
          <w:shd w:val="clear" w:color="auto" w:fill="FFFFFF"/>
          <w:lang w:val="en-US"/>
        </w:rPr>
        <w:t xml:space="preserve"> et. al </w:t>
      </w:r>
      <w:r w:rsidRPr="005B69DB">
        <w:rPr>
          <w:i/>
          <w:iCs/>
          <w:color w:val="000000" w:themeColor="text1"/>
          <w:sz w:val="22"/>
          <w:szCs w:val="22"/>
          <w:shd w:val="clear" w:color="auto" w:fill="FFFFFF"/>
          <w:lang w:val="en-US"/>
        </w:rPr>
        <w:t>PNAS</w:t>
      </w:r>
      <w:r>
        <w:rPr>
          <w:color w:val="000000" w:themeColor="text1"/>
          <w:sz w:val="22"/>
          <w:szCs w:val="22"/>
          <w:shd w:val="clear" w:color="auto" w:fill="FFFFFF"/>
          <w:lang w:val="en-US"/>
        </w:rPr>
        <w:t xml:space="preserve">, </w:t>
      </w:r>
      <w:r w:rsidRPr="005B69DB">
        <w:rPr>
          <w:b/>
          <w:bCs/>
          <w:color w:val="000000" w:themeColor="text1"/>
          <w:sz w:val="22"/>
          <w:szCs w:val="22"/>
          <w:shd w:val="clear" w:color="auto" w:fill="FFFFFF"/>
          <w:lang w:val="en-US"/>
        </w:rPr>
        <w:t>2024</w:t>
      </w:r>
      <w:r w:rsidRPr="001910FC">
        <w:rPr>
          <w:color w:val="000000" w:themeColor="text1"/>
          <w:sz w:val="22"/>
          <w:szCs w:val="22"/>
          <w:shd w:val="clear" w:color="auto" w:fill="FFFFFF"/>
          <w:lang w:val="en-US"/>
        </w:rPr>
        <w:t>, </w:t>
      </w:r>
      <w:r w:rsidRPr="001910FC">
        <w:rPr>
          <w:i/>
          <w:iCs/>
          <w:color w:val="000000" w:themeColor="text1"/>
          <w:sz w:val="22"/>
          <w:szCs w:val="22"/>
          <w:shd w:val="clear" w:color="auto" w:fill="FFFFFF"/>
          <w:lang w:val="en-US"/>
        </w:rPr>
        <w:t>121</w:t>
      </w:r>
      <w:r w:rsidRPr="001910FC">
        <w:rPr>
          <w:color w:val="000000" w:themeColor="text1"/>
          <w:sz w:val="22"/>
          <w:szCs w:val="22"/>
          <w:shd w:val="clear" w:color="auto" w:fill="FFFFFF"/>
          <w:lang w:val="en-US"/>
        </w:rPr>
        <w:t>(49), e2412388121.</w:t>
      </w:r>
    </w:p>
    <w:p w14:paraId="42B34666" w14:textId="473A13BF" w:rsidR="005B69DB" w:rsidRPr="001910FC" w:rsidRDefault="005B69DB" w:rsidP="005B69DB">
      <w:pPr>
        <w:pStyle w:val="Bibliografia"/>
        <w:numPr>
          <w:ilvl w:val="0"/>
          <w:numId w:val="1"/>
        </w:numPr>
        <w:rPr>
          <w:color w:val="000000" w:themeColor="text1"/>
          <w:sz w:val="22"/>
          <w:szCs w:val="22"/>
          <w:shd w:val="clear" w:color="auto" w:fill="FFFFFF"/>
          <w:lang w:val="en-US"/>
        </w:rPr>
      </w:pPr>
      <w:r w:rsidRPr="001910FC">
        <w:rPr>
          <w:color w:val="000000" w:themeColor="text1"/>
          <w:sz w:val="22"/>
          <w:szCs w:val="22"/>
          <w:shd w:val="clear" w:color="auto" w:fill="FFFFFF"/>
          <w:lang w:val="en-US"/>
        </w:rPr>
        <w:t>Gaspar, I. L. </w:t>
      </w:r>
      <w:r w:rsidRPr="001910FC">
        <w:rPr>
          <w:i/>
          <w:iCs/>
          <w:color w:val="000000" w:themeColor="text1"/>
          <w:sz w:val="22"/>
          <w:szCs w:val="22"/>
          <w:shd w:val="clear" w:color="auto" w:fill="FFFFFF"/>
          <w:lang w:val="en-US"/>
        </w:rPr>
        <w:t>Epilepsia</w:t>
      </w:r>
      <w:r w:rsidRPr="001910FC">
        <w:rPr>
          <w:color w:val="000000" w:themeColor="text1"/>
          <w:sz w:val="22"/>
          <w:szCs w:val="22"/>
          <w:shd w:val="clear" w:color="auto" w:fill="FFFFFF"/>
          <w:lang w:val="en-US"/>
        </w:rPr>
        <w:t>,</w:t>
      </w:r>
      <w:r w:rsidRPr="005B69DB">
        <w:rPr>
          <w:b/>
          <w:bCs/>
          <w:color w:val="000000" w:themeColor="text1"/>
          <w:sz w:val="22"/>
          <w:szCs w:val="22"/>
          <w:shd w:val="clear" w:color="auto" w:fill="FFFFFF"/>
          <w:lang w:val="en-US"/>
        </w:rPr>
        <w:t>2025</w:t>
      </w:r>
      <w:r w:rsidRPr="001910FC">
        <w:rPr>
          <w:color w:val="000000" w:themeColor="text1"/>
          <w:sz w:val="22"/>
          <w:szCs w:val="22"/>
          <w:shd w:val="clear" w:color="auto" w:fill="FFFFFF"/>
          <w:lang w:val="en-US"/>
        </w:rPr>
        <w:t> </w:t>
      </w:r>
      <w:r w:rsidRPr="001910FC">
        <w:rPr>
          <w:i/>
          <w:iCs/>
          <w:color w:val="000000" w:themeColor="text1"/>
          <w:sz w:val="22"/>
          <w:szCs w:val="22"/>
          <w:shd w:val="clear" w:color="auto" w:fill="FFFFFF"/>
          <w:lang w:val="en-US"/>
        </w:rPr>
        <w:t>66</w:t>
      </w:r>
      <w:r w:rsidRPr="001910FC">
        <w:rPr>
          <w:color w:val="000000" w:themeColor="text1"/>
          <w:sz w:val="22"/>
          <w:szCs w:val="22"/>
          <w:shd w:val="clear" w:color="auto" w:fill="FFFFFF"/>
          <w:lang w:val="en-US"/>
        </w:rPr>
        <w:t>(6), e98-e105.</w:t>
      </w:r>
    </w:p>
    <w:p w14:paraId="77BE2BF3" w14:textId="77777777" w:rsidR="00736922" w:rsidRDefault="00736922" w:rsidP="00823644">
      <w:pPr>
        <w:rPr>
          <w:u w:val="single"/>
          <w:lang w:val="en-GB"/>
        </w:rPr>
      </w:pPr>
    </w:p>
    <w:sectPr w:rsidR="0073692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D2025" w14:textId="77777777" w:rsidR="00C85B6A" w:rsidRDefault="00C85B6A" w:rsidP="003D1FF6">
      <w:pPr>
        <w:spacing w:after="0" w:line="240" w:lineRule="auto"/>
      </w:pPr>
      <w:r>
        <w:separator/>
      </w:r>
    </w:p>
  </w:endnote>
  <w:endnote w:type="continuationSeparator" w:id="0">
    <w:p w14:paraId="7EC7DFF3" w14:textId="77777777" w:rsidR="00C85B6A" w:rsidRDefault="00C85B6A" w:rsidP="003D1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89B2F" w14:textId="77777777" w:rsidR="00C85B6A" w:rsidRDefault="00C85B6A" w:rsidP="003D1FF6">
      <w:pPr>
        <w:spacing w:after="0" w:line="240" w:lineRule="auto"/>
      </w:pPr>
      <w:r>
        <w:separator/>
      </w:r>
    </w:p>
  </w:footnote>
  <w:footnote w:type="continuationSeparator" w:id="0">
    <w:p w14:paraId="34EA9D78" w14:textId="77777777" w:rsidR="00C85B6A" w:rsidRDefault="00C85B6A" w:rsidP="003D1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1C12B" w14:textId="3C31B133" w:rsidR="003D1FF6" w:rsidRPr="003D1FF6" w:rsidRDefault="003D1FF6" w:rsidP="003D1FF6">
    <w:pPr>
      <w:pStyle w:val="Intestazione"/>
    </w:pPr>
    <w:r>
      <w:rPr>
        <w:noProof/>
      </w:rPr>
      <w:drawing>
        <wp:inline distT="0" distB="0" distL="0" distR="0" wp14:anchorId="5967C75B" wp14:editId="363D0524">
          <wp:extent cx="5731510" cy="1062990"/>
          <wp:effectExtent l="0" t="0" r="2540" b="3810"/>
          <wp:docPr id="1553173692" name="Picture 1" descr="A person in a blue shir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173692" name="Picture 1" descr="A person in a blue shir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062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137E6"/>
    <w:multiLevelType w:val="hybridMultilevel"/>
    <w:tmpl w:val="083426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929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644"/>
    <w:rsid w:val="00241D7C"/>
    <w:rsid w:val="003D1FF6"/>
    <w:rsid w:val="005B69DB"/>
    <w:rsid w:val="005D2EB2"/>
    <w:rsid w:val="005E6E54"/>
    <w:rsid w:val="00736922"/>
    <w:rsid w:val="00823644"/>
    <w:rsid w:val="008729AE"/>
    <w:rsid w:val="00A40817"/>
    <w:rsid w:val="00A828E2"/>
    <w:rsid w:val="00C85B6A"/>
    <w:rsid w:val="00CA63B4"/>
    <w:rsid w:val="00CE5CB2"/>
    <w:rsid w:val="00E5603A"/>
    <w:rsid w:val="00EA09C1"/>
    <w:rsid w:val="00FD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74A36"/>
  <w15:chartTrackingRefBased/>
  <w15:docId w15:val="{951F2AEE-9A7B-4C40-A6D9-504A2E08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23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23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236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23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236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23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23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23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23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23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23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236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2364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2364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2364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2364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2364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2364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23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23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23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23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23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2364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2364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2364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23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2364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23644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D1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1FF6"/>
  </w:style>
  <w:style w:type="paragraph" w:styleId="Pidipagina">
    <w:name w:val="footer"/>
    <w:basedOn w:val="Normale"/>
    <w:link w:val="PidipaginaCarattere"/>
    <w:uiPriority w:val="99"/>
    <w:unhideWhenUsed/>
    <w:rsid w:val="003D1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FF6"/>
  </w:style>
  <w:style w:type="paragraph" w:styleId="Bibliografia">
    <w:name w:val="Bibliography"/>
    <w:basedOn w:val="Normale"/>
    <w:next w:val="Normale"/>
    <w:uiPriority w:val="37"/>
    <w:unhideWhenUsed/>
    <w:rsid w:val="005B69DB"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BARRESE</dc:creator>
  <cp:keywords/>
  <dc:description/>
  <cp:lastModifiedBy>ROSCIONI AGNESE</cp:lastModifiedBy>
  <cp:revision>3</cp:revision>
  <dcterms:created xsi:type="dcterms:W3CDTF">2026-04-22T09:54:00Z</dcterms:created>
  <dcterms:modified xsi:type="dcterms:W3CDTF">2026-04-22T12:00:00Z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2025-11-27T15:36:24Z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e7aef123-bed2-4514-beac-9f2996e3ea18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