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D63B9" w14:textId="77777777" w:rsidR="00121402" w:rsidRDefault="00121402" w:rsidP="00823644">
      <w:pPr>
        <w:rPr>
          <w:b/>
          <w:bCs/>
          <w:lang w:val="en-GB"/>
        </w:rPr>
      </w:pPr>
    </w:p>
    <w:p w14:paraId="0856C692" w14:textId="575AB3B7" w:rsidR="00823644" w:rsidRPr="00121402" w:rsidRDefault="00121402" w:rsidP="00823644">
      <w:pPr>
        <w:rPr>
          <w:b/>
          <w:bCs/>
        </w:rPr>
      </w:pPr>
      <w:r w:rsidRPr="00121402">
        <w:rPr>
          <w:b/>
          <w:bCs/>
          <w:lang w:val="en-GB"/>
        </w:rPr>
        <w:t>Molecular dissection of the Kv7.2-Stargazin interaction</w:t>
      </w:r>
    </w:p>
    <w:p w14:paraId="19CFBF82" w14:textId="18E07A45" w:rsidR="00121402" w:rsidRPr="0036222E" w:rsidRDefault="00121402" w:rsidP="00121402">
      <w:pPr>
        <w:pStyle w:val="NormalWeb"/>
        <w:shd w:val="clear" w:color="auto" w:fill="FFFFFF"/>
        <w:spacing w:line="360" w:lineRule="auto"/>
        <w:jc w:val="both"/>
        <w:rPr>
          <w:rFonts w:ascii="Verdana" w:hAnsi="Verdana" w:cs="Arial"/>
          <w:b/>
          <w:bCs/>
          <w:iCs/>
          <w:sz w:val="20"/>
          <w:szCs w:val="20"/>
        </w:rPr>
      </w:pPr>
      <w:r w:rsidRPr="00121402">
        <w:rPr>
          <w:rFonts w:ascii="Verdana" w:hAnsi="Verdana" w:cs="Arial"/>
          <w:bCs/>
          <w:iCs/>
          <w:sz w:val="20"/>
          <w:szCs w:val="20"/>
          <w:u w:val="single"/>
        </w:rPr>
        <w:t>Telmo Leal</w:t>
      </w:r>
      <w:r w:rsidRPr="00121402">
        <w:rPr>
          <w:rFonts w:ascii="Verdana" w:hAnsi="Verdana" w:cs="Arial"/>
          <w:bCs/>
          <w:iCs/>
          <w:sz w:val="20"/>
          <w:szCs w:val="20"/>
          <w:u w:val="single"/>
          <w:vertAlign w:val="superscript"/>
        </w:rPr>
        <w:t>1,2</w:t>
      </w:r>
      <w:r w:rsidRPr="0036222E">
        <w:rPr>
          <w:rFonts w:ascii="Verdana" w:hAnsi="Verdana" w:cs="Arial"/>
          <w:bCs/>
          <w:iCs/>
          <w:sz w:val="20"/>
          <w:szCs w:val="20"/>
        </w:rPr>
        <w:t>, Marina Rodrigues</w:t>
      </w:r>
      <w:r w:rsidRPr="0036222E">
        <w:rPr>
          <w:rFonts w:ascii="Verdana" w:hAnsi="Verdana" w:cs="Arial"/>
          <w:bCs/>
          <w:iCs/>
          <w:sz w:val="20"/>
          <w:szCs w:val="20"/>
          <w:vertAlign w:val="superscript"/>
        </w:rPr>
        <w:t>1</w:t>
      </w:r>
      <w:r w:rsidRPr="0036222E">
        <w:rPr>
          <w:rFonts w:ascii="Verdana" w:hAnsi="Verdana" w:cs="Arial"/>
          <w:bCs/>
          <w:iCs/>
          <w:sz w:val="20"/>
          <w:szCs w:val="20"/>
        </w:rPr>
        <w:t>, Ângela Inácio</w:t>
      </w:r>
      <w:r w:rsidRPr="0036222E">
        <w:rPr>
          <w:rFonts w:ascii="Verdana" w:hAnsi="Verdana" w:cs="Arial"/>
          <w:bCs/>
          <w:iCs/>
          <w:sz w:val="20"/>
          <w:szCs w:val="20"/>
          <w:vertAlign w:val="superscript"/>
        </w:rPr>
        <w:t>1</w:t>
      </w:r>
      <w:r w:rsidRPr="0036222E">
        <w:rPr>
          <w:rFonts w:ascii="Verdana" w:hAnsi="Verdana" w:cs="Arial"/>
          <w:bCs/>
          <w:iCs/>
          <w:sz w:val="20"/>
          <w:szCs w:val="20"/>
        </w:rPr>
        <w:t>, Raquel Gouveia</w:t>
      </w:r>
      <w:r w:rsidRPr="0036222E">
        <w:rPr>
          <w:rFonts w:ascii="Verdana" w:hAnsi="Verdana" w:cs="Arial"/>
          <w:bCs/>
          <w:iCs/>
          <w:sz w:val="20"/>
          <w:szCs w:val="20"/>
          <w:vertAlign w:val="superscript"/>
        </w:rPr>
        <w:t>1,2</w:t>
      </w:r>
      <w:r w:rsidRPr="0036222E">
        <w:rPr>
          <w:rFonts w:ascii="Verdana" w:hAnsi="Verdana" w:cs="Arial"/>
          <w:bCs/>
          <w:iCs/>
          <w:sz w:val="20"/>
          <w:szCs w:val="20"/>
        </w:rPr>
        <w:t>,</w:t>
      </w:r>
      <w:r w:rsidR="00834B58" w:rsidRPr="00834B58">
        <w:t xml:space="preserve"> </w:t>
      </w:r>
      <w:r w:rsidR="009C0B1B" w:rsidRPr="003B00CD">
        <w:rPr>
          <w:rFonts w:ascii="Verdana" w:hAnsi="Verdana" w:cs="Arial"/>
          <w:bCs/>
          <w:iCs/>
          <w:sz w:val="20"/>
          <w:szCs w:val="20"/>
        </w:rPr>
        <w:t>Ilaria Mosca</w:t>
      </w:r>
      <w:r w:rsidR="009C0B1B" w:rsidRPr="003B00CD">
        <w:rPr>
          <w:rFonts w:ascii="Verdana" w:hAnsi="Verdana" w:cs="Arial"/>
          <w:bCs/>
          <w:iCs/>
          <w:sz w:val="20"/>
          <w:szCs w:val="20"/>
          <w:vertAlign w:val="superscript"/>
        </w:rPr>
        <w:t>3</w:t>
      </w:r>
      <w:r w:rsidR="009C0B1B" w:rsidRPr="003B00CD">
        <w:rPr>
          <w:rFonts w:ascii="Verdana" w:hAnsi="Verdana" w:cs="Arial"/>
          <w:bCs/>
          <w:iCs/>
          <w:sz w:val="20"/>
          <w:szCs w:val="20"/>
        </w:rPr>
        <w:t>, Paolo Ambrosino</w:t>
      </w:r>
      <w:r w:rsidR="009C0B1B" w:rsidRPr="003B00CD">
        <w:rPr>
          <w:rFonts w:ascii="Verdana" w:hAnsi="Verdana" w:cs="Arial"/>
          <w:bCs/>
          <w:iCs/>
          <w:sz w:val="20"/>
          <w:szCs w:val="20"/>
          <w:vertAlign w:val="superscript"/>
        </w:rPr>
        <w:t>3</w:t>
      </w:r>
      <w:r w:rsidR="009C0B1B" w:rsidRPr="003B00CD">
        <w:rPr>
          <w:rFonts w:ascii="Verdana" w:hAnsi="Verdana" w:cs="Arial"/>
          <w:bCs/>
          <w:iCs/>
          <w:sz w:val="20"/>
          <w:szCs w:val="20"/>
        </w:rPr>
        <w:t xml:space="preserve">, </w:t>
      </w:r>
      <w:r w:rsidR="00834B58" w:rsidRPr="00834B58">
        <w:rPr>
          <w:rFonts w:ascii="Verdana" w:hAnsi="Verdana" w:cs="Arial"/>
          <w:bCs/>
          <w:iCs/>
          <w:sz w:val="20"/>
          <w:szCs w:val="20"/>
        </w:rPr>
        <w:t>Maria Virginia Soldovieri</w:t>
      </w:r>
      <w:r w:rsidR="00551EB2">
        <w:rPr>
          <w:rFonts w:ascii="Verdana" w:hAnsi="Verdana" w:cs="Arial"/>
          <w:bCs/>
          <w:iCs/>
          <w:sz w:val="20"/>
          <w:szCs w:val="20"/>
          <w:vertAlign w:val="superscript"/>
        </w:rPr>
        <w:t>3</w:t>
      </w:r>
      <w:r w:rsidR="00834B58">
        <w:rPr>
          <w:rFonts w:ascii="Verdana" w:hAnsi="Verdana" w:cs="Arial"/>
          <w:bCs/>
          <w:iCs/>
          <w:sz w:val="20"/>
          <w:szCs w:val="20"/>
        </w:rPr>
        <w:t>,</w:t>
      </w:r>
      <w:r w:rsidRPr="0036222E">
        <w:rPr>
          <w:rFonts w:ascii="Verdana" w:hAnsi="Verdana" w:cs="Arial"/>
          <w:bCs/>
          <w:iCs/>
          <w:sz w:val="20"/>
          <w:szCs w:val="20"/>
        </w:rPr>
        <w:t xml:space="preserve"> Irina Moreira</w:t>
      </w:r>
      <w:r w:rsidR="00551EB2">
        <w:rPr>
          <w:rFonts w:ascii="Verdana" w:hAnsi="Verdana" w:cs="Arial"/>
          <w:bCs/>
          <w:iCs/>
          <w:sz w:val="20"/>
          <w:szCs w:val="20"/>
          <w:vertAlign w:val="superscript"/>
        </w:rPr>
        <w:t>1,4</w:t>
      </w:r>
      <w:r w:rsidRPr="0036222E">
        <w:rPr>
          <w:rFonts w:ascii="Verdana" w:hAnsi="Verdana" w:cs="Arial"/>
          <w:bCs/>
          <w:iCs/>
          <w:sz w:val="20"/>
          <w:szCs w:val="20"/>
        </w:rPr>
        <w:t>,</w:t>
      </w:r>
      <w:r w:rsidR="00834B58" w:rsidRPr="003B00CD">
        <w:rPr>
          <w:rFonts w:ascii="Verdana" w:hAnsi="Verdana" w:cs="Arial"/>
          <w:bCs/>
          <w:iCs/>
          <w:sz w:val="20"/>
          <w:szCs w:val="20"/>
        </w:rPr>
        <w:t xml:space="preserve"> </w:t>
      </w:r>
      <w:r w:rsidR="00834B58" w:rsidRPr="00834B58">
        <w:rPr>
          <w:rFonts w:ascii="Verdana" w:hAnsi="Verdana" w:cs="Arial"/>
          <w:bCs/>
          <w:iCs/>
          <w:sz w:val="20"/>
          <w:szCs w:val="20"/>
        </w:rPr>
        <w:t>Maurizio Taglialatela</w:t>
      </w:r>
      <w:r w:rsidR="00834B58">
        <w:rPr>
          <w:rFonts w:ascii="Verdana" w:hAnsi="Verdana" w:cs="Arial"/>
          <w:bCs/>
          <w:iCs/>
          <w:sz w:val="20"/>
          <w:szCs w:val="20"/>
          <w:vertAlign w:val="superscript"/>
        </w:rPr>
        <w:t>5</w:t>
      </w:r>
      <w:r w:rsidR="00834B58">
        <w:rPr>
          <w:rFonts w:ascii="Verdana" w:hAnsi="Verdana" w:cs="Arial"/>
          <w:bCs/>
          <w:iCs/>
          <w:sz w:val="20"/>
          <w:szCs w:val="20"/>
        </w:rPr>
        <w:t>,</w:t>
      </w:r>
      <w:r w:rsidRPr="0036222E">
        <w:rPr>
          <w:rFonts w:ascii="Verdana" w:hAnsi="Verdana" w:cs="Arial"/>
          <w:bCs/>
          <w:iCs/>
          <w:sz w:val="20"/>
          <w:szCs w:val="20"/>
        </w:rPr>
        <w:t xml:space="preserve"> Ana Luísa Carvalho</w:t>
      </w:r>
      <w:r w:rsidRPr="0036222E">
        <w:rPr>
          <w:rFonts w:ascii="Verdana" w:hAnsi="Verdana" w:cs="Arial"/>
          <w:bCs/>
          <w:iCs/>
          <w:sz w:val="20"/>
          <w:szCs w:val="20"/>
          <w:vertAlign w:val="superscript"/>
        </w:rPr>
        <w:t>1,</w:t>
      </w:r>
      <w:r w:rsidR="004558B4">
        <w:rPr>
          <w:rFonts w:ascii="Verdana" w:hAnsi="Verdana" w:cs="Arial"/>
          <w:bCs/>
          <w:iCs/>
          <w:sz w:val="20"/>
          <w:szCs w:val="20"/>
          <w:vertAlign w:val="superscript"/>
        </w:rPr>
        <w:t>4</w:t>
      </w:r>
      <w:r w:rsidRPr="0036222E">
        <w:rPr>
          <w:rFonts w:ascii="Verdana" w:hAnsi="Verdana" w:cs="Arial"/>
          <w:bCs/>
          <w:iCs/>
          <w:sz w:val="20"/>
          <w:szCs w:val="20"/>
          <w:vertAlign w:val="superscript"/>
        </w:rPr>
        <w:t>,</w:t>
      </w:r>
      <w:r w:rsidR="00834B58">
        <w:rPr>
          <w:rFonts w:ascii="Verdana" w:hAnsi="Verdana" w:cs="Arial"/>
          <w:bCs/>
          <w:iCs/>
          <w:sz w:val="20"/>
          <w:szCs w:val="20"/>
          <w:vertAlign w:val="superscript"/>
        </w:rPr>
        <w:t>6</w:t>
      </w:r>
    </w:p>
    <w:p w14:paraId="51F2A1A9" w14:textId="57B14D18" w:rsidR="00121402" w:rsidRPr="0036222E" w:rsidRDefault="00121402" w:rsidP="00121402">
      <w:pPr>
        <w:pStyle w:val="NormalWeb"/>
        <w:shd w:val="clear" w:color="auto" w:fill="FFFFFF"/>
        <w:spacing w:line="360" w:lineRule="auto"/>
        <w:jc w:val="both"/>
        <w:rPr>
          <w:rFonts w:ascii="Verdana" w:hAnsi="Verdana" w:cs="Arial"/>
          <w:bCs/>
          <w:iCs/>
          <w:sz w:val="18"/>
          <w:szCs w:val="18"/>
          <w:lang w:val="en-US"/>
        </w:rPr>
      </w:pPr>
      <w:r w:rsidRPr="0036222E">
        <w:rPr>
          <w:rFonts w:ascii="Verdana" w:hAnsi="Verdana" w:cs="Arial"/>
          <w:bCs/>
          <w:iCs/>
          <w:sz w:val="18"/>
          <w:szCs w:val="18"/>
          <w:vertAlign w:val="superscript"/>
          <w:lang w:val="en-US"/>
        </w:rPr>
        <w:t>1</w:t>
      </w:r>
      <w:r w:rsidRPr="0036222E">
        <w:rPr>
          <w:rFonts w:ascii="Verdana" w:hAnsi="Verdana" w:cs="Arial"/>
          <w:bCs/>
          <w:iCs/>
          <w:sz w:val="18"/>
          <w:szCs w:val="18"/>
          <w:lang w:val="en-US"/>
        </w:rPr>
        <w:t xml:space="preserve">CNC - Center for Neuroscience and Cell Biology, University of Coimbra, 3004-504 Coimbra, Portugal. </w:t>
      </w:r>
      <w:r w:rsidRPr="0036222E">
        <w:rPr>
          <w:rFonts w:ascii="Verdana" w:hAnsi="Verdana" w:cs="Arial"/>
          <w:bCs/>
          <w:iCs/>
          <w:sz w:val="18"/>
          <w:szCs w:val="18"/>
          <w:vertAlign w:val="superscript"/>
          <w:lang w:val="en-US"/>
        </w:rPr>
        <w:t>2</w:t>
      </w:r>
      <w:r w:rsidRPr="0036222E">
        <w:rPr>
          <w:rFonts w:ascii="Verdana" w:hAnsi="Verdana" w:cs="Arial"/>
          <w:bCs/>
          <w:iCs/>
          <w:sz w:val="18"/>
          <w:szCs w:val="18"/>
          <w:lang w:val="en-US"/>
        </w:rPr>
        <w:t>PDBEB – Doctoral Program in Biomedicine and Molecular Biology, University of Coimbra</w:t>
      </w:r>
      <w:r w:rsidR="00834B58">
        <w:rPr>
          <w:rFonts w:ascii="Verdana" w:hAnsi="Verdana" w:cs="Arial"/>
          <w:bCs/>
          <w:iCs/>
          <w:sz w:val="18"/>
          <w:szCs w:val="18"/>
          <w:lang w:val="en-US"/>
        </w:rPr>
        <w:t xml:space="preserve">. </w:t>
      </w:r>
      <w:r w:rsidR="00834B58">
        <w:rPr>
          <w:rFonts w:ascii="Verdana" w:hAnsi="Verdana" w:cs="Arial"/>
          <w:bCs/>
          <w:iCs/>
          <w:sz w:val="18"/>
          <w:szCs w:val="18"/>
          <w:vertAlign w:val="superscript"/>
          <w:lang w:val="en-US"/>
        </w:rPr>
        <w:t>3</w:t>
      </w:r>
      <w:r w:rsidR="00834B58" w:rsidRPr="00834B58">
        <w:rPr>
          <w:rFonts w:ascii="Verdana" w:hAnsi="Verdana" w:cs="Arial"/>
          <w:bCs/>
          <w:iCs/>
          <w:sz w:val="18"/>
          <w:szCs w:val="18"/>
          <w:lang w:val="en-US"/>
        </w:rPr>
        <w:t>Department of Medicine and Health Science Vincenzo Tiberio, University of Molise, 86100 Campobasso, Italy</w:t>
      </w:r>
      <w:r w:rsidR="00834B58">
        <w:rPr>
          <w:rFonts w:ascii="Verdana" w:hAnsi="Verdana" w:cs="Arial"/>
          <w:bCs/>
          <w:iCs/>
          <w:sz w:val="18"/>
          <w:szCs w:val="18"/>
          <w:lang w:val="en-US"/>
        </w:rPr>
        <w:t>.</w:t>
      </w:r>
      <w:r w:rsidRPr="0036222E">
        <w:rPr>
          <w:rFonts w:ascii="Verdana" w:hAnsi="Verdana" w:cs="Arial"/>
          <w:bCs/>
          <w:iCs/>
          <w:sz w:val="18"/>
          <w:szCs w:val="18"/>
          <w:lang w:val="en-US"/>
        </w:rPr>
        <w:t xml:space="preserve"> </w:t>
      </w:r>
      <w:r w:rsidR="00834B58">
        <w:rPr>
          <w:rFonts w:ascii="Verdana" w:hAnsi="Verdana" w:cs="Arial"/>
          <w:bCs/>
          <w:iCs/>
          <w:sz w:val="18"/>
          <w:szCs w:val="18"/>
          <w:vertAlign w:val="superscript"/>
          <w:lang w:val="en-US"/>
        </w:rPr>
        <w:t>4</w:t>
      </w:r>
      <w:r w:rsidRPr="0036222E">
        <w:rPr>
          <w:rFonts w:ascii="Verdana" w:hAnsi="Verdana" w:cs="Arial"/>
          <w:bCs/>
          <w:iCs/>
          <w:sz w:val="18"/>
          <w:szCs w:val="18"/>
          <w:lang w:val="en-US"/>
        </w:rPr>
        <w:t>CiBB - Centre for Innovative Biomedicine and Biotechnology, University of Coimbra.</w:t>
      </w:r>
      <w:r w:rsidR="00834B58" w:rsidRPr="00834B58">
        <w:rPr>
          <w:lang w:val="en-US"/>
        </w:rPr>
        <w:t xml:space="preserve"> </w:t>
      </w:r>
      <w:r w:rsidR="00834B58">
        <w:rPr>
          <w:vertAlign w:val="superscript"/>
          <w:lang w:val="en-US"/>
        </w:rPr>
        <w:t>5</w:t>
      </w:r>
      <w:r w:rsidR="00834B58" w:rsidRPr="00834B58">
        <w:rPr>
          <w:rFonts w:ascii="Verdana" w:hAnsi="Verdana" w:cs="Arial"/>
          <w:bCs/>
          <w:iCs/>
          <w:sz w:val="18"/>
          <w:szCs w:val="18"/>
          <w:lang w:val="en-US"/>
        </w:rPr>
        <w:t>Department of Neuroscience, Reproductive Sciences and Dentistry, University Federico II of Naples, 80131 Naples, Italy</w:t>
      </w:r>
      <w:r w:rsidRPr="0036222E">
        <w:rPr>
          <w:rFonts w:ascii="Verdana" w:hAnsi="Verdana" w:cs="Arial"/>
          <w:bCs/>
          <w:iCs/>
          <w:sz w:val="18"/>
          <w:szCs w:val="18"/>
          <w:lang w:val="en-US"/>
        </w:rPr>
        <w:t xml:space="preserve"> </w:t>
      </w:r>
      <w:r w:rsidR="00834B58">
        <w:rPr>
          <w:rFonts w:ascii="Verdana" w:hAnsi="Verdana" w:cs="Arial"/>
          <w:bCs/>
          <w:iCs/>
          <w:sz w:val="18"/>
          <w:szCs w:val="18"/>
          <w:vertAlign w:val="superscript"/>
          <w:lang w:val="en-US"/>
        </w:rPr>
        <w:t>6</w:t>
      </w:r>
      <w:r w:rsidRPr="0036222E">
        <w:rPr>
          <w:rFonts w:ascii="Verdana" w:hAnsi="Verdana" w:cs="Arial"/>
          <w:bCs/>
          <w:iCs/>
          <w:sz w:val="18"/>
          <w:szCs w:val="18"/>
          <w:lang w:val="en-US"/>
        </w:rPr>
        <w:t xml:space="preserve">DCV-UC </w:t>
      </w:r>
      <w:r>
        <w:rPr>
          <w:rFonts w:ascii="Verdana" w:hAnsi="Verdana" w:cs="Arial"/>
          <w:bCs/>
          <w:iCs/>
          <w:sz w:val="18"/>
          <w:szCs w:val="18"/>
          <w:lang w:val="en-US"/>
        </w:rPr>
        <w:t>-</w:t>
      </w:r>
      <w:r w:rsidRPr="0036222E">
        <w:rPr>
          <w:rFonts w:ascii="Verdana" w:hAnsi="Verdana" w:cs="Arial"/>
          <w:bCs/>
          <w:iCs/>
          <w:sz w:val="18"/>
          <w:szCs w:val="18"/>
          <w:lang w:val="en-US"/>
        </w:rPr>
        <w:t>Department of Life Sciences, University of Coimbra, 3000-456 Coimbra, Portugal</w:t>
      </w:r>
      <w:r w:rsidR="00834B58">
        <w:rPr>
          <w:rFonts w:ascii="Verdana" w:hAnsi="Verdana" w:cs="Arial"/>
          <w:bCs/>
          <w:iCs/>
          <w:sz w:val="18"/>
          <w:szCs w:val="18"/>
          <w:lang w:val="en-US"/>
        </w:rPr>
        <w:t>.</w:t>
      </w:r>
    </w:p>
    <w:p w14:paraId="394ECB06" w14:textId="77777777" w:rsidR="00736922" w:rsidRDefault="00736922" w:rsidP="00736922">
      <w:pPr>
        <w:spacing w:after="0"/>
        <w:rPr>
          <w:lang w:val="en-GB"/>
        </w:rPr>
      </w:pPr>
    </w:p>
    <w:p w14:paraId="71565856" w14:textId="4363554A" w:rsidR="00823644" w:rsidRDefault="00736922" w:rsidP="00823644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Introduction</w:t>
      </w:r>
    </w:p>
    <w:p w14:paraId="7AC0E6F1" w14:textId="77777777" w:rsidR="00121402" w:rsidRDefault="00121402" w:rsidP="00121402">
      <w:pPr>
        <w:pStyle w:val="NormalWeb"/>
        <w:shd w:val="clear" w:color="auto" w:fill="FFFFFF"/>
        <w:spacing w:line="360" w:lineRule="auto"/>
        <w:jc w:val="both"/>
        <w:rPr>
          <w:rFonts w:ascii="Verdana" w:hAnsi="Verdana" w:cs="Arial"/>
          <w:bCs/>
          <w:iCs/>
          <w:sz w:val="20"/>
          <w:szCs w:val="20"/>
          <w:lang w:val="en-US"/>
        </w:rPr>
      </w:pPr>
      <w:r w:rsidRPr="007567AE">
        <w:rPr>
          <w:rFonts w:ascii="Verdana" w:hAnsi="Verdana" w:cs="Arial"/>
          <w:bCs/>
          <w:iCs/>
          <w:sz w:val="20"/>
          <w:szCs w:val="20"/>
          <w:lang w:val="en-US"/>
        </w:rPr>
        <w:t>Neuronal excitability dysfunction is a key feature of neurodevelopmental disorders like epilepsy. Understanding the underlying mechanisms</w:t>
      </w:r>
      <w:r>
        <w:rPr>
          <w:rFonts w:ascii="Verdana" w:hAnsi="Verdana" w:cs="Arial"/>
          <w:bCs/>
          <w:iCs/>
          <w:sz w:val="20"/>
          <w:szCs w:val="20"/>
          <w:lang w:val="en-US"/>
        </w:rPr>
        <w:t xml:space="preserve"> associated with this dysfunction</w:t>
      </w:r>
      <w:r w:rsidRPr="007567AE">
        <w:rPr>
          <w:rFonts w:ascii="Verdana" w:hAnsi="Verdana" w:cs="Arial"/>
          <w:bCs/>
          <w:iCs/>
          <w:sz w:val="20"/>
          <w:szCs w:val="20"/>
          <w:lang w:val="en-US"/>
        </w:rPr>
        <w:t xml:space="preserve"> is crucial for developing therapeutic strategies. M-type (Kv7) channels, which are low-threshold, slowly activating potassium channels</w:t>
      </w:r>
      <w:r>
        <w:rPr>
          <w:rFonts w:ascii="Verdana" w:hAnsi="Verdana" w:cs="Arial"/>
          <w:bCs/>
          <w:iCs/>
          <w:sz w:val="20"/>
          <w:szCs w:val="20"/>
          <w:lang w:val="en-US"/>
        </w:rPr>
        <w:t>,</w:t>
      </w:r>
      <w:r w:rsidRPr="007567AE">
        <w:rPr>
          <w:rFonts w:ascii="Verdana" w:hAnsi="Verdana" w:cs="Arial"/>
          <w:bCs/>
          <w:iCs/>
          <w:sz w:val="20"/>
          <w:szCs w:val="20"/>
          <w:lang w:val="en-US"/>
        </w:rPr>
        <w:t xml:space="preserve"> modulate neuronal </w:t>
      </w:r>
      <w:r>
        <w:rPr>
          <w:rFonts w:ascii="Verdana" w:hAnsi="Verdana" w:cs="Arial"/>
          <w:bCs/>
          <w:iCs/>
          <w:sz w:val="20"/>
          <w:szCs w:val="20"/>
          <w:lang w:val="en-US"/>
        </w:rPr>
        <w:t>excitability</w:t>
      </w:r>
      <w:r w:rsidRPr="007567AE">
        <w:rPr>
          <w:rFonts w:ascii="Verdana" w:hAnsi="Verdana" w:cs="Arial"/>
          <w:bCs/>
          <w:iCs/>
          <w:sz w:val="20"/>
          <w:szCs w:val="20"/>
          <w:lang w:val="en-US"/>
        </w:rPr>
        <w:t xml:space="preserve"> and network function. Due to their role in seizure suppression, </w:t>
      </w:r>
      <w:r>
        <w:rPr>
          <w:rFonts w:ascii="Verdana" w:hAnsi="Verdana" w:cs="Arial"/>
          <w:bCs/>
          <w:iCs/>
          <w:sz w:val="20"/>
          <w:szCs w:val="20"/>
          <w:lang w:val="en-US"/>
        </w:rPr>
        <w:t>M-</w:t>
      </w:r>
      <w:r w:rsidRPr="007567AE">
        <w:rPr>
          <w:rFonts w:ascii="Verdana" w:hAnsi="Verdana" w:cs="Arial"/>
          <w:bCs/>
          <w:iCs/>
          <w:sz w:val="20"/>
          <w:szCs w:val="20"/>
          <w:lang w:val="en-US"/>
        </w:rPr>
        <w:t>channels are an important drug target</w:t>
      </w:r>
      <w:r>
        <w:rPr>
          <w:rFonts w:ascii="Verdana" w:hAnsi="Verdana" w:cs="Arial"/>
          <w:bCs/>
          <w:iCs/>
          <w:sz w:val="20"/>
          <w:szCs w:val="20"/>
          <w:lang w:val="en-US"/>
        </w:rPr>
        <w:t>,</w:t>
      </w:r>
      <w:r w:rsidRPr="007567AE">
        <w:rPr>
          <w:rFonts w:ascii="Verdana" w:hAnsi="Verdana" w:cs="Arial"/>
          <w:bCs/>
          <w:iCs/>
          <w:sz w:val="20"/>
          <w:szCs w:val="20"/>
          <w:lang w:val="en-US"/>
        </w:rPr>
        <w:t xml:space="preserve"> however, available M-channel activators have </w:t>
      </w:r>
      <w:r>
        <w:rPr>
          <w:rFonts w:ascii="Verdana" w:hAnsi="Verdana" w:cs="Arial"/>
          <w:bCs/>
          <w:iCs/>
          <w:sz w:val="20"/>
          <w:szCs w:val="20"/>
          <w:lang w:val="en-US"/>
        </w:rPr>
        <w:t xml:space="preserve">very </w:t>
      </w:r>
      <w:r w:rsidRPr="007567AE">
        <w:rPr>
          <w:rFonts w:ascii="Verdana" w:hAnsi="Verdana" w:cs="Arial"/>
          <w:bCs/>
          <w:iCs/>
          <w:sz w:val="20"/>
          <w:szCs w:val="20"/>
          <w:lang w:val="en-US"/>
        </w:rPr>
        <w:t>adverse side effects and have been withdrawn from clinical use. An alternative approach is to target channel interactors</w:t>
      </w:r>
      <w:r>
        <w:rPr>
          <w:rFonts w:ascii="Verdana" w:hAnsi="Verdana" w:cs="Arial"/>
          <w:bCs/>
          <w:iCs/>
          <w:sz w:val="20"/>
          <w:szCs w:val="20"/>
          <w:lang w:val="en-US"/>
        </w:rPr>
        <w:t>, with restricted brain region expression,</w:t>
      </w:r>
      <w:r w:rsidRPr="007567AE">
        <w:rPr>
          <w:rFonts w:ascii="Verdana" w:hAnsi="Verdana" w:cs="Arial"/>
          <w:bCs/>
          <w:iCs/>
          <w:sz w:val="20"/>
          <w:szCs w:val="20"/>
          <w:lang w:val="en-US"/>
        </w:rPr>
        <w:t xml:space="preserve"> to modulate </w:t>
      </w:r>
      <w:r>
        <w:rPr>
          <w:rFonts w:ascii="Verdana" w:hAnsi="Verdana" w:cs="Arial"/>
          <w:bCs/>
          <w:iCs/>
          <w:sz w:val="20"/>
          <w:szCs w:val="20"/>
          <w:lang w:val="en-US"/>
        </w:rPr>
        <w:t>channel</w:t>
      </w:r>
      <w:r w:rsidRPr="007567AE">
        <w:rPr>
          <w:rFonts w:ascii="Verdana" w:hAnsi="Verdana" w:cs="Arial"/>
          <w:bCs/>
          <w:iCs/>
          <w:sz w:val="20"/>
          <w:szCs w:val="20"/>
          <w:lang w:val="en-US"/>
        </w:rPr>
        <w:t xml:space="preserve"> activity indirectly</w:t>
      </w:r>
      <w:r>
        <w:rPr>
          <w:rFonts w:ascii="Verdana" w:hAnsi="Verdana" w:cs="Arial"/>
          <w:bCs/>
          <w:iCs/>
          <w:sz w:val="20"/>
          <w:szCs w:val="20"/>
          <w:lang w:val="en-US"/>
        </w:rPr>
        <w:t xml:space="preserve"> and bypass side effects</w:t>
      </w:r>
      <w:r w:rsidRPr="007567AE">
        <w:rPr>
          <w:rFonts w:ascii="Verdana" w:hAnsi="Verdana" w:cs="Arial"/>
          <w:bCs/>
          <w:iCs/>
          <w:sz w:val="20"/>
          <w:szCs w:val="20"/>
          <w:lang w:val="en-US"/>
        </w:rPr>
        <w:t>.</w:t>
      </w:r>
    </w:p>
    <w:p w14:paraId="62DFFA19" w14:textId="7D0804EF" w:rsidR="00121402" w:rsidRDefault="00121402" w:rsidP="00703E09">
      <w:pPr>
        <w:pStyle w:val="NormalWeb"/>
        <w:shd w:val="clear" w:color="auto" w:fill="FFFFFF"/>
        <w:spacing w:line="360" w:lineRule="auto"/>
        <w:jc w:val="both"/>
        <w:rPr>
          <w:rFonts w:ascii="Verdana" w:hAnsi="Verdana" w:cs="Arial"/>
          <w:bCs/>
          <w:iCs/>
          <w:sz w:val="20"/>
          <w:szCs w:val="20"/>
          <w:lang w:val="en-US"/>
        </w:rPr>
      </w:pPr>
      <w:r w:rsidRPr="007567AE">
        <w:rPr>
          <w:rFonts w:ascii="Verdana" w:hAnsi="Verdana" w:cs="Arial"/>
          <w:bCs/>
          <w:iCs/>
          <w:sz w:val="20"/>
          <w:szCs w:val="20"/>
          <w:lang w:val="en-US"/>
        </w:rPr>
        <w:t xml:space="preserve">We identified a novel Kv7.2 interactor, Stargazin, a </w:t>
      </w:r>
      <w:r>
        <w:rPr>
          <w:rFonts w:ascii="Verdana" w:hAnsi="Verdana" w:cs="Arial"/>
          <w:bCs/>
          <w:iCs/>
          <w:sz w:val="20"/>
          <w:szCs w:val="20"/>
          <w:lang w:val="en-US"/>
        </w:rPr>
        <w:t>Transmembrane AMPA receptor regulatory protein</w:t>
      </w:r>
      <w:r w:rsidRPr="007567AE" w:rsidDel="00595C10">
        <w:rPr>
          <w:rFonts w:ascii="Verdana" w:hAnsi="Verdana" w:cs="Arial"/>
          <w:bCs/>
          <w:iCs/>
          <w:sz w:val="20"/>
          <w:szCs w:val="20"/>
          <w:lang w:val="en-US"/>
        </w:rPr>
        <w:t xml:space="preserve"> </w:t>
      </w:r>
      <w:r>
        <w:rPr>
          <w:rFonts w:ascii="Verdana" w:hAnsi="Verdana" w:cs="Arial"/>
          <w:bCs/>
          <w:iCs/>
          <w:sz w:val="20"/>
          <w:szCs w:val="20"/>
          <w:lang w:val="en-US"/>
        </w:rPr>
        <w:t>(</w:t>
      </w:r>
      <w:r w:rsidRPr="007567AE">
        <w:rPr>
          <w:rFonts w:ascii="Verdana" w:hAnsi="Verdana" w:cs="Arial"/>
          <w:bCs/>
          <w:iCs/>
          <w:sz w:val="20"/>
          <w:szCs w:val="20"/>
          <w:lang w:val="en-US"/>
        </w:rPr>
        <w:t>TARP</w:t>
      </w:r>
      <w:r>
        <w:rPr>
          <w:rFonts w:ascii="Verdana" w:hAnsi="Verdana" w:cs="Arial"/>
          <w:bCs/>
          <w:iCs/>
          <w:sz w:val="20"/>
          <w:szCs w:val="20"/>
          <w:lang w:val="en-US"/>
        </w:rPr>
        <w:t xml:space="preserve">) </w:t>
      </w:r>
      <w:r w:rsidRPr="007567AE">
        <w:rPr>
          <w:rFonts w:ascii="Verdana" w:hAnsi="Verdana" w:cs="Arial"/>
          <w:bCs/>
          <w:iCs/>
          <w:sz w:val="20"/>
          <w:szCs w:val="20"/>
          <w:lang w:val="en-US"/>
        </w:rPr>
        <w:t>family member essential for AMPA</w:t>
      </w:r>
      <w:r>
        <w:rPr>
          <w:rFonts w:ascii="Verdana" w:hAnsi="Verdana" w:cs="Arial"/>
          <w:bCs/>
          <w:iCs/>
          <w:sz w:val="20"/>
          <w:szCs w:val="20"/>
          <w:lang w:val="en-US"/>
        </w:rPr>
        <w:t xml:space="preserve"> receptor</w:t>
      </w:r>
      <w:r w:rsidRPr="007567AE">
        <w:rPr>
          <w:rFonts w:ascii="Verdana" w:hAnsi="Verdana" w:cs="Arial"/>
          <w:bCs/>
          <w:iCs/>
          <w:sz w:val="20"/>
          <w:szCs w:val="20"/>
          <w:lang w:val="en-US"/>
        </w:rPr>
        <w:t xml:space="preserve"> regulation and fast excitatory neurotransmission. Our previous studies demonstrated that </w:t>
      </w:r>
      <w:r w:rsidR="004C51D0">
        <w:rPr>
          <w:rFonts w:ascii="Verdana" w:hAnsi="Verdana" w:cs="Arial"/>
          <w:bCs/>
          <w:iCs/>
          <w:sz w:val="20"/>
          <w:szCs w:val="20"/>
          <w:lang w:val="en-US"/>
        </w:rPr>
        <w:t>c</w:t>
      </w:r>
      <w:r w:rsidR="004C51D0" w:rsidRPr="004C51D0">
        <w:rPr>
          <w:rFonts w:ascii="Verdana" w:hAnsi="Verdana" w:cs="Arial"/>
          <w:bCs/>
          <w:iCs/>
          <w:sz w:val="20"/>
          <w:szCs w:val="20"/>
          <w:lang w:val="en-US"/>
        </w:rPr>
        <w:t xml:space="preserve">o-expression of </w:t>
      </w:r>
      <w:r w:rsidR="004C51D0">
        <w:rPr>
          <w:rFonts w:ascii="Verdana" w:hAnsi="Verdana" w:cs="Arial"/>
          <w:bCs/>
          <w:iCs/>
          <w:sz w:val="20"/>
          <w:szCs w:val="20"/>
          <w:lang w:val="en-US"/>
        </w:rPr>
        <w:t>Stargazin</w:t>
      </w:r>
      <w:r w:rsidR="004C51D0" w:rsidRPr="004C51D0">
        <w:rPr>
          <w:rFonts w:ascii="Verdana" w:hAnsi="Verdana" w:cs="Arial"/>
          <w:bCs/>
          <w:iCs/>
          <w:sz w:val="20"/>
          <w:szCs w:val="20"/>
          <w:lang w:val="en-US"/>
        </w:rPr>
        <w:t xml:space="preserve"> with Kv7.2 increased channel surface expression and Kv7.2-mediated currents</w:t>
      </w:r>
      <w:r w:rsidR="004C51D0">
        <w:rPr>
          <w:rFonts w:ascii="Verdana" w:hAnsi="Verdana" w:cs="Arial"/>
          <w:bCs/>
          <w:iCs/>
          <w:sz w:val="20"/>
          <w:szCs w:val="20"/>
          <w:lang w:val="en-US"/>
        </w:rPr>
        <w:t xml:space="preserve"> but also leading to </w:t>
      </w:r>
      <w:r w:rsidR="004C51D0" w:rsidRPr="004C51D0">
        <w:rPr>
          <w:rFonts w:ascii="Verdana" w:hAnsi="Verdana" w:cs="Arial"/>
          <w:bCs/>
          <w:iCs/>
          <w:sz w:val="20"/>
          <w:szCs w:val="20"/>
          <w:lang w:val="en-US"/>
        </w:rPr>
        <w:t>channel activation at less depolarized potentials</w:t>
      </w:r>
      <w:r w:rsidRPr="007567AE">
        <w:rPr>
          <w:rFonts w:ascii="Verdana" w:hAnsi="Verdana" w:cs="Arial"/>
          <w:bCs/>
          <w:iCs/>
          <w:sz w:val="20"/>
          <w:szCs w:val="20"/>
          <w:lang w:val="en-US"/>
        </w:rPr>
        <w:t>. Here, we have developed new tools to investigate this interaction</w:t>
      </w:r>
      <w:r>
        <w:rPr>
          <w:rFonts w:ascii="Verdana" w:hAnsi="Verdana" w:cs="Arial"/>
          <w:bCs/>
          <w:iCs/>
          <w:sz w:val="20"/>
          <w:szCs w:val="20"/>
          <w:lang w:val="en-US"/>
        </w:rPr>
        <w:t xml:space="preserve"> and characterize it </w:t>
      </w:r>
      <w:r w:rsidR="009C0B1B">
        <w:rPr>
          <w:rFonts w:ascii="Verdana" w:hAnsi="Verdana" w:cs="Arial"/>
          <w:bCs/>
          <w:iCs/>
          <w:sz w:val="20"/>
          <w:szCs w:val="20"/>
          <w:lang w:val="en-US"/>
        </w:rPr>
        <w:t>at the</w:t>
      </w:r>
      <w:r>
        <w:rPr>
          <w:rFonts w:ascii="Verdana" w:hAnsi="Verdana" w:cs="Arial"/>
          <w:bCs/>
          <w:iCs/>
          <w:sz w:val="20"/>
          <w:szCs w:val="20"/>
          <w:lang w:val="en-US"/>
        </w:rPr>
        <w:t xml:space="preserve"> molecular level</w:t>
      </w:r>
      <w:r w:rsidRPr="007567AE">
        <w:rPr>
          <w:rFonts w:ascii="Verdana" w:hAnsi="Verdana" w:cs="Arial"/>
          <w:bCs/>
          <w:iCs/>
          <w:sz w:val="20"/>
          <w:szCs w:val="20"/>
          <w:lang w:val="en-US"/>
        </w:rPr>
        <w:t>.</w:t>
      </w:r>
    </w:p>
    <w:p w14:paraId="2409F03F" w14:textId="77777777" w:rsidR="00C85A61" w:rsidRDefault="00C85A61" w:rsidP="00703E09">
      <w:pPr>
        <w:pStyle w:val="NormalWeb"/>
        <w:shd w:val="clear" w:color="auto" w:fill="FFFFFF"/>
        <w:spacing w:line="360" w:lineRule="auto"/>
        <w:jc w:val="both"/>
        <w:rPr>
          <w:rFonts w:ascii="Verdana" w:hAnsi="Verdana" w:cs="Arial"/>
          <w:bCs/>
          <w:iCs/>
          <w:sz w:val="20"/>
          <w:szCs w:val="20"/>
          <w:lang w:val="en-US"/>
        </w:rPr>
      </w:pPr>
    </w:p>
    <w:p w14:paraId="6E94F8C8" w14:textId="77777777" w:rsidR="00C85A61" w:rsidRPr="00703E09" w:rsidRDefault="00C85A61" w:rsidP="00703E09">
      <w:pPr>
        <w:pStyle w:val="NormalWeb"/>
        <w:shd w:val="clear" w:color="auto" w:fill="FFFFFF"/>
        <w:spacing w:line="360" w:lineRule="auto"/>
        <w:jc w:val="both"/>
        <w:rPr>
          <w:rFonts w:ascii="Verdana" w:hAnsi="Verdana" w:cs="Arial"/>
          <w:bCs/>
          <w:iCs/>
          <w:sz w:val="20"/>
          <w:szCs w:val="20"/>
          <w:lang w:val="en-US"/>
        </w:rPr>
      </w:pPr>
    </w:p>
    <w:p w14:paraId="29145C13" w14:textId="7A63D499" w:rsidR="00736922" w:rsidRDefault="00736922" w:rsidP="00823644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Methods</w:t>
      </w:r>
    </w:p>
    <w:p w14:paraId="3A9C0C3E" w14:textId="77777777" w:rsidR="00121402" w:rsidRDefault="00121402" w:rsidP="00121402">
      <w:pPr>
        <w:pStyle w:val="NormalWeb"/>
        <w:shd w:val="clear" w:color="auto" w:fill="FFFFFF"/>
        <w:spacing w:line="360" w:lineRule="auto"/>
        <w:jc w:val="both"/>
        <w:rPr>
          <w:rFonts w:ascii="Verdana" w:hAnsi="Verdana" w:cs="Arial"/>
          <w:bCs/>
          <w:iCs/>
          <w:sz w:val="20"/>
          <w:szCs w:val="20"/>
          <w:lang w:val="en-US"/>
        </w:rPr>
      </w:pPr>
      <w:r>
        <w:rPr>
          <w:rFonts w:ascii="Verdana" w:hAnsi="Verdana" w:cs="Arial"/>
          <w:bCs/>
          <w:iCs/>
          <w:sz w:val="20"/>
          <w:szCs w:val="20"/>
          <w:lang w:val="en-US"/>
        </w:rPr>
        <w:t xml:space="preserve">We used </w:t>
      </w:r>
      <w:r w:rsidRPr="00087DC0">
        <w:rPr>
          <w:rFonts w:ascii="Verdana" w:hAnsi="Verdana" w:cs="Arial"/>
          <w:bCs/>
          <w:iCs/>
          <w:sz w:val="20"/>
          <w:szCs w:val="20"/>
          <w:lang w:val="en-US"/>
        </w:rPr>
        <w:t xml:space="preserve">SplitFAST, a fluorescence complementation assay that allows the visualization of protein-protein interactions in live cells, </w:t>
      </w:r>
      <w:r>
        <w:rPr>
          <w:rFonts w:ascii="Verdana" w:hAnsi="Verdana" w:cs="Arial"/>
          <w:bCs/>
          <w:iCs/>
          <w:sz w:val="20"/>
          <w:szCs w:val="20"/>
          <w:lang w:val="en-US"/>
        </w:rPr>
        <w:t>to</w:t>
      </w:r>
      <w:r w:rsidRPr="00087DC0">
        <w:rPr>
          <w:rFonts w:ascii="Verdana" w:hAnsi="Verdana" w:cs="Arial"/>
          <w:bCs/>
          <w:iCs/>
          <w:sz w:val="20"/>
          <w:szCs w:val="20"/>
          <w:lang w:val="en-US"/>
        </w:rPr>
        <w:t xml:space="preserve"> confirm the Stargazin-Kv7.2 interaction and </w:t>
      </w:r>
      <w:r>
        <w:rPr>
          <w:rFonts w:ascii="Verdana" w:hAnsi="Verdana" w:cs="Arial"/>
          <w:bCs/>
          <w:iCs/>
          <w:sz w:val="20"/>
          <w:szCs w:val="20"/>
          <w:lang w:val="en-US"/>
        </w:rPr>
        <w:t>investigate</w:t>
      </w:r>
      <w:r w:rsidRPr="00087DC0">
        <w:rPr>
          <w:rFonts w:ascii="Verdana" w:hAnsi="Verdana" w:cs="Arial"/>
          <w:bCs/>
          <w:iCs/>
          <w:sz w:val="20"/>
          <w:szCs w:val="20"/>
          <w:lang w:val="en-US"/>
        </w:rPr>
        <w:t xml:space="preserve"> its regulation upon cellular depolarization and PKC activity</w:t>
      </w:r>
      <w:r>
        <w:rPr>
          <w:rFonts w:ascii="Verdana" w:hAnsi="Verdana" w:cs="Arial"/>
          <w:bCs/>
          <w:iCs/>
          <w:sz w:val="20"/>
          <w:szCs w:val="20"/>
          <w:lang w:val="en-US"/>
        </w:rPr>
        <w:t>.</w:t>
      </w:r>
    </w:p>
    <w:p w14:paraId="31EE5864" w14:textId="043B8664" w:rsidR="00121402" w:rsidRPr="00703E09" w:rsidRDefault="00121402" w:rsidP="00703E09">
      <w:pPr>
        <w:pStyle w:val="NormalWeb"/>
        <w:shd w:val="clear" w:color="auto" w:fill="FFFFFF"/>
        <w:spacing w:line="360" w:lineRule="auto"/>
        <w:jc w:val="both"/>
        <w:rPr>
          <w:rFonts w:ascii="Verdana" w:hAnsi="Verdana" w:cs="Arial"/>
          <w:bCs/>
          <w:iCs/>
          <w:sz w:val="20"/>
          <w:szCs w:val="20"/>
          <w:lang w:val="en-US"/>
        </w:rPr>
      </w:pPr>
      <w:r w:rsidRPr="00087DC0">
        <w:rPr>
          <w:rFonts w:ascii="Verdana" w:hAnsi="Verdana" w:cs="Arial"/>
          <w:bCs/>
          <w:iCs/>
          <w:sz w:val="20"/>
          <w:szCs w:val="20"/>
          <w:lang w:val="en-US"/>
        </w:rPr>
        <w:t>We generated a three-dimensional computational model of the complex</w:t>
      </w:r>
      <w:r>
        <w:rPr>
          <w:rFonts w:ascii="Verdana" w:hAnsi="Verdana" w:cs="Arial"/>
          <w:bCs/>
          <w:iCs/>
          <w:sz w:val="20"/>
          <w:szCs w:val="20"/>
          <w:lang w:val="en-US"/>
        </w:rPr>
        <w:t xml:space="preserve">, </w:t>
      </w:r>
      <w:r w:rsidRPr="00087DC0">
        <w:rPr>
          <w:rFonts w:ascii="Verdana" w:hAnsi="Verdana" w:cs="Arial"/>
          <w:bCs/>
          <w:iCs/>
          <w:sz w:val="20"/>
          <w:szCs w:val="20"/>
          <w:lang w:val="en-US"/>
        </w:rPr>
        <w:t>utilizing Rosetta Dock and leveraging on previous experience with other membrane proteins</w:t>
      </w:r>
      <w:r>
        <w:rPr>
          <w:rFonts w:ascii="Verdana" w:hAnsi="Verdana" w:cs="Arial"/>
          <w:bCs/>
          <w:iCs/>
          <w:sz w:val="20"/>
          <w:szCs w:val="20"/>
          <w:lang w:val="en-US"/>
        </w:rPr>
        <w:t>. Using this model, we developed</w:t>
      </w:r>
      <w:r w:rsidRPr="00087DC0">
        <w:rPr>
          <w:rFonts w:ascii="Verdana" w:hAnsi="Verdana" w:cs="Arial"/>
          <w:bCs/>
          <w:iCs/>
          <w:sz w:val="20"/>
          <w:szCs w:val="20"/>
          <w:lang w:val="en-US"/>
        </w:rPr>
        <w:t xml:space="preserve"> Stargazin mutants with specific impairment in their interaction with Kv7.</w:t>
      </w:r>
      <w:r>
        <w:rPr>
          <w:rFonts w:ascii="Verdana" w:hAnsi="Verdana" w:cs="Arial"/>
          <w:bCs/>
          <w:iCs/>
          <w:sz w:val="20"/>
          <w:szCs w:val="20"/>
          <w:lang w:val="en-US"/>
        </w:rPr>
        <w:t xml:space="preserve">2 </w:t>
      </w:r>
      <w:r w:rsidR="0086460C">
        <w:rPr>
          <w:rFonts w:ascii="Verdana" w:hAnsi="Verdana" w:cs="Arial"/>
          <w:bCs/>
          <w:iCs/>
          <w:sz w:val="20"/>
          <w:szCs w:val="20"/>
          <w:lang w:val="en-US"/>
        </w:rPr>
        <w:t>b</w:t>
      </w:r>
      <w:r>
        <w:rPr>
          <w:rFonts w:ascii="Verdana" w:hAnsi="Verdana" w:cs="Arial"/>
          <w:bCs/>
          <w:iCs/>
          <w:sz w:val="20"/>
          <w:szCs w:val="20"/>
          <w:lang w:val="en-US"/>
        </w:rPr>
        <w:t xml:space="preserve">y utilizing co-immunoprecipitation assays, </w:t>
      </w:r>
      <w:r w:rsidRPr="00087DC0">
        <w:rPr>
          <w:rFonts w:ascii="Verdana" w:hAnsi="Verdana" w:cs="Arial"/>
          <w:bCs/>
          <w:iCs/>
          <w:sz w:val="20"/>
          <w:szCs w:val="20"/>
          <w:lang w:val="en-US"/>
        </w:rPr>
        <w:t>SplitFAST</w:t>
      </w:r>
      <w:r>
        <w:rPr>
          <w:rFonts w:ascii="Verdana" w:hAnsi="Verdana" w:cs="Arial"/>
          <w:bCs/>
          <w:iCs/>
          <w:sz w:val="20"/>
          <w:szCs w:val="20"/>
          <w:lang w:val="en-US"/>
        </w:rPr>
        <w:t>, electrophysiology and cell surface labeling</w:t>
      </w:r>
      <w:r w:rsidRPr="00087DC0">
        <w:rPr>
          <w:rFonts w:ascii="Verdana" w:hAnsi="Verdana" w:cs="Arial"/>
          <w:bCs/>
          <w:iCs/>
          <w:sz w:val="20"/>
          <w:szCs w:val="20"/>
          <w:lang w:val="en-US"/>
        </w:rPr>
        <w:t xml:space="preserve">, </w:t>
      </w:r>
      <w:r>
        <w:rPr>
          <w:rFonts w:ascii="Verdana" w:hAnsi="Verdana" w:cs="Arial"/>
          <w:bCs/>
          <w:iCs/>
          <w:sz w:val="20"/>
          <w:szCs w:val="20"/>
          <w:lang w:val="en-US"/>
        </w:rPr>
        <w:t xml:space="preserve">we </w:t>
      </w:r>
      <w:r w:rsidRPr="00087DC0">
        <w:rPr>
          <w:rFonts w:ascii="Verdana" w:hAnsi="Verdana" w:cs="Arial"/>
          <w:bCs/>
          <w:iCs/>
          <w:sz w:val="20"/>
          <w:szCs w:val="20"/>
          <w:lang w:val="en-US"/>
        </w:rPr>
        <w:t>probe</w:t>
      </w:r>
      <w:r>
        <w:rPr>
          <w:rFonts w:ascii="Verdana" w:hAnsi="Verdana" w:cs="Arial"/>
          <w:bCs/>
          <w:iCs/>
          <w:sz w:val="20"/>
          <w:szCs w:val="20"/>
          <w:lang w:val="en-US"/>
        </w:rPr>
        <w:t>d</w:t>
      </w:r>
      <w:r w:rsidRPr="00087DC0">
        <w:rPr>
          <w:rFonts w:ascii="Verdana" w:hAnsi="Verdana" w:cs="Arial"/>
          <w:bCs/>
          <w:iCs/>
          <w:sz w:val="20"/>
          <w:szCs w:val="20"/>
          <w:lang w:val="en-US"/>
        </w:rPr>
        <w:t xml:space="preserve"> the interaction between</w:t>
      </w:r>
      <w:r>
        <w:rPr>
          <w:rFonts w:ascii="Verdana" w:hAnsi="Verdana" w:cs="Arial"/>
          <w:bCs/>
          <w:iCs/>
          <w:sz w:val="20"/>
          <w:szCs w:val="20"/>
          <w:lang w:val="en-US"/>
        </w:rPr>
        <w:t xml:space="preserve"> the</w:t>
      </w:r>
      <w:r w:rsidRPr="00087DC0">
        <w:rPr>
          <w:rFonts w:ascii="Verdana" w:hAnsi="Verdana" w:cs="Arial"/>
          <w:bCs/>
          <w:iCs/>
          <w:sz w:val="20"/>
          <w:szCs w:val="20"/>
          <w:lang w:val="en-US"/>
        </w:rPr>
        <w:t xml:space="preserve"> different </w:t>
      </w:r>
      <w:r>
        <w:rPr>
          <w:rFonts w:ascii="Verdana" w:hAnsi="Verdana" w:cs="Arial"/>
          <w:bCs/>
          <w:iCs/>
          <w:sz w:val="20"/>
          <w:szCs w:val="20"/>
          <w:lang w:val="en-US"/>
        </w:rPr>
        <w:t xml:space="preserve">Stargazin </w:t>
      </w:r>
      <w:r w:rsidRPr="00087DC0">
        <w:rPr>
          <w:rFonts w:ascii="Verdana" w:hAnsi="Verdana" w:cs="Arial"/>
          <w:bCs/>
          <w:iCs/>
          <w:sz w:val="20"/>
          <w:szCs w:val="20"/>
          <w:lang w:val="en-US"/>
        </w:rPr>
        <w:t>mutants and Kv7.2</w:t>
      </w:r>
      <w:r>
        <w:rPr>
          <w:rFonts w:ascii="Verdana" w:hAnsi="Verdana" w:cs="Arial"/>
          <w:bCs/>
          <w:iCs/>
          <w:sz w:val="20"/>
          <w:szCs w:val="20"/>
          <w:lang w:val="en-US"/>
        </w:rPr>
        <w:t>, as well as the functional consequences of disrupting the Stargazin/Kv7.2 interaction</w:t>
      </w:r>
      <w:r w:rsidRPr="00087DC0">
        <w:rPr>
          <w:rFonts w:ascii="Verdana" w:hAnsi="Verdana" w:cs="Arial"/>
          <w:bCs/>
          <w:iCs/>
          <w:sz w:val="20"/>
          <w:szCs w:val="20"/>
          <w:lang w:val="en-US"/>
        </w:rPr>
        <w:t xml:space="preserve">. </w:t>
      </w:r>
    </w:p>
    <w:p w14:paraId="72B508C1" w14:textId="76F942CE" w:rsidR="00736922" w:rsidRDefault="00736922" w:rsidP="00823644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Results</w:t>
      </w:r>
    </w:p>
    <w:p w14:paraId="72111F89" w14:textId="662B35DB" w:rsidR="00121402" w:rsidRPr="00703E09" w:rsidRDefault="00121402" w:rsidP="00703E09">
      <w:pPr>
        <w:pStyle w:val="NormalWeb"/>
        <w:shd w:val="clear" w:color="auto" w:fill="FFFFFF"/>
        <w:spacing w:line="360" w:lineRule="auto"/>
        <w:jc w:val="both"/>
        <w:rPr>
          <w:rFonts w:ascii="Verdana" w:hAnsi="Verdana" w:cs="Arial"/>
          <w:bCs/>
          <w:iCs/>
          <w:sz w:val="20"/>
          <w:szCs w:val="20"/>
          <w:lang w:val="en-US"/>
        </w:rPr>
      </w:pPr>
      <w:r>
        <w:rPr>
          <w:rFonts w:ascii="Verdana" w:hAnsi="Verdana" w:cs="Arial"/>
          <w:bCs/>
          <w:iCs/>
          <w:sz w:val="20"/>
          <w:szCs w:val="20"/>
          <w:lang w:val="en-US"/>
        </w:rPr>
        <w:t>Our results revealed the direct Stargazin-Kv7.2 interaction and identified</w:t>
      </w:r>
      <w:r w:rsidRPr="00087DC0">
        <w:rPr>
          <w:rFonts w:ascii="Verdana" w:hAnsi="Verdana" w:cs="Arial"/>
          <w:bCs/>
          <w:iCs/>
          <w:sz w:val="20"/>
          <w:szCs w:val="20"/>
          <w:lang w:val="en-US"/>
        </w:rPr>
        <w:t xml:space="preserve"> Stargazin mutant(s) that do(es) not bind to Kv7.2 while maintaining interaction with AMPAR</w:t>
      </w:r>
      <w:r>
        <w:rPr>
          <w:rFonts w:ascii="Verdana" w:hAnsi="Verdana" w:cs="Arial"/>
          <w:bCs/>
          <w:iCs/>
          <w:sz w:val="20"/>
          <w:szCs w:val="20"/>
          <w:lang w:val="en-US"/>
        </w:rPr>
        <w:t>. These mutant forms of Stargazin will be instrumental in</w:t>
      </w:r>
      <w:r w:rsidRPr="00087DC0">
        <w:rPr>
          <w:rFonts w:ascii="Verdana" w:hAnsi="Verdana" w:cs="Arial"/>
          <w:bCs/>
          <w:iCs/>
          <w:sz w:val="20"/>
          <w:szCs w:val="20"/>
          <w:lang w:val="en-US"/>
        </w:rPr>
        <w:t xml:space="preserve"> </w:t>
      </w:r>
      <w:r>
        <w:rPr>
          <w:rFonts w:ascii="Verdana" w:hAnsi="Verdana" w:cs="Arial"/>
          <w:bCs/>
          <w:iCs/>
          <w:sz w:val="20"/>
          <w:szCs w:val="20"/>
          <w:lang w:val="en-US"/>
        </w:rPr>
        <w:t>the</w:t>
      </w:r>
      <w:r w:rsidRPr="00087DC0">
        <w:rPr>
          <w:rFonts w:ascii="Verdana" w:hAnsi="Verdana" w:cs="Arial"/>
          <w:bCs/>
          <w:iCs/>
          <w:sz w:val="20"/>
          <w:szCs w:val="20"/>
          <w:lang w:val="en-US"/>
        </w:rPr>
        <w:t xml:space="preserve"> non-ambiguous characterization of the functional role of Stargazin-Kv7.2 interaction in input integration, </w:t>
      </w:r>
      <w:r>
        <w:rPr>
          <w:rFonts w:ascii="Verdana" w:hAnsi="Verdana" w:cs="Arial"/>
          <w:bCs/>
          <w:iCs/>
          <w:sz w:val="20"/>
          <w:szCs w:val="20"/>
          <w:lang w:val="en-US"/>
        </w:rPr>
        <w:t xml:space="preserve">and to distinguish the role of Stargazin in regulating intrinsic excitability and </w:t>
      </w:r>
      <w:r w:rsidRPr="00087DC0">
        <w:rPr>
          <w:rFonts w:ascii="Verdana" w:hAnsi="Verdana" w:cs="Arial"/>
          <w:bCs/>
          <w:iCs/>
          <w:sz w:val="20"/>
          <w:szCs w:val="20"/>
          <w:lang w:val="en-US"/>
        </w:rPr>
        <w:t>AMPAR-mediated transmission.</w:t>
      </w:r>
    </w:p>
    <w:p w14:paraId="2725ED62" w14:textId="55D3F9DD" w:rsidR="00736922" w:rsidRPr="003D1FF6" w:rsidRDefault="00736922" w:rsidP="00823644">
      <w:pPr>
        <w:rPr>
          <w:b/>
          <w:bCs/>
          <w:u w:val="single"/>
          <w:lang w:val="en-GB"/>
        </w:rPr>
      </w:pPr>
      <w:r w:rsidRPr="003D1FF6">
        <w:rPr>
          <w:b/>
          <w:bCs/>
          <w:u w:val="single"/>
          <w:lang w:val="en-GB"/>
        </w:rPr>
        <w:t>Conclusions</w:t>
      </w:r>
    </w:p>
    <w:p w14:paraId="0DA13744" w14:textId="77777777" w:rsidR="00121402" w:rsidRPr="007567AE" w:rsidRDefault="00121402" w:rsidP="00121402">
      <w:pPr>
        <w:pStyle w:val="NormalWeb"/>
        <w:shd w:val="clear" w:color="auto" w:fill="FFFFFF"/>
        <w:spacing w:line="360" w:lineRule="auto"/>
        <w:jc w:val="both"/>
        <w:rPr>
          <w:rFonts w:ascii="Verdana" w:hAnsi="Verdana" w:cs="Arial"/>
          <w:bCs/>
          <w:iCs/>
          <w:sz w:val="20"/>
          <w:szCs w:val="20"/>
          <w:lang w:val="en-US"/>
        </w:rPr>
      </w:pPr>
      <w:r w:rsidRPr="007567AE">
        <w:rPr>
          <w:rFonts w:ascii="Verdana" w:hAnsi="Verdana" w:cs="Arial"/>
          <w:bCs/>
          <w:iCs/>
          <w:sz w:val="20"/>
          <w:szCs w:val="20"/>
          <w:lang w:val="en-US"/>
        </w:rPr>
        <w:t>Overall, this study provides strong evidence of Stargazin</w:t>
      </w:r>
      <w:r>
        <w:rPr>
          <w:rFonts w:ascii="Verdana" w:hAnsi="Verdana" w:cs="Arial"/>
          <w:bCs/>
          <w:iCs/>
          <w:sz w:val="20"/>
          <w:szCs w:val="20"/>
          <w:lang w:val="en-US"/>
        </w:rPr>
        <w:t xml:space="preserve"> as an interactor and as a </w:t>
      </w:r>
      <w:r w:rsidRPr="007567AE">
        <w:rPr>
          <w:rFonts w:ascii="Verdana" w:hAnsi="Verdana" w:cs="Arial"/>
          <w:bCs/>
          <w:iCs/>
          <w:sz w:val="20"/>
          <w:szCs w:val="20"/>
          <w:lang w:val="en-US"/>
        </w:rPr>
        <w:t>bona</w:t>
      </w:r>
      <w:r>
        <w:rPr>
          <w:rFonts w:ascii="Verdana" w:hAnsi="Verdana" w:cs="Arial"/>
          <w:bCs/>
          <w:iCs/>
          <w:sz w:val="20"/>
          <w:szCs w:val="20"/>
          <w:lang w:val="en-US"/>
        </w:rPr>
        <w:t>-</w:t>
      </w:r>
      <w:r w:rsidRPr="007567AE">
        <w:rPr>
          <w:rFonts w:ascii="Verdana" w:hAnsi="Verdana" w:cs="Arial"/>
          <w:bCs/>
          <w:iCs/>
          <w:sz w:val="20"/>
          <w:szCs w:val="20"/>
          <w:lang w:val="en-US"/>
        </w:rPr>
        <w:t xml:space="preserve">fide auxiliary subunit of Kv7.2. </w:t>
      </w:r>
      <w:r>
        <w:rPr>
          <w:rFonts w:ascii="Verdana" w:hAnsi="Verdana" w:cs="Arial"/>
          <w:bCs/>
          <w:iCs/>
          <w:sz w:val="20"/>
          <w:szCs w:val="20"/>
          <w:lang w:val="en-US"/>
        </w:rPr>
        <w:t xml:space="preserve">The </w:t>
      </w:r>
      <w:r w:rsidRPr="007567AE">
        <w:rPr>
          <w:rFonts w:ascii="Verdana" w:hAnsi="Verdana" w:cs="Arial"/>
          <w:bCs/>
          <w:iCs/>
          <w:sz w:val="20"/>
          <w:szCs w:val="20"/>
          <w:lang w:val="en-US"/>
        </w:rPr>
        <w:t>SplitFAST assay enabled real-time analysis, offering spatial-temporal insights</w:t>
      </w:r>
      <w:r>
        <w:rPr>
          <w:rFonts w:ascii="Verdana" w:hAnsi="Verdana" w:cs="Arial"/>
          <w:bCs/>
          <w:iCs/>
          <w:sz w:val="20"/>
          <w:szCs w:val="20"/>
          <w:lang w:val="en-US"/>
        </w:rPr>
        <w:t xml:space="preserve">, while the biochemistry assays provided a </w:t>
      </w:r>
      <w:r w:rsidRPr="00156CC9">
        <w:rPr>
          <w:rFonts w:ascii="Verdana" w:hAnsi="Verdana" w:cs="Arial"/>
          <w:bCs/>
          <w:iCs/>
          <w:sz w:val="20"/>
          <w:szCs w:val="20"/>
          <w:lang w:val="en-US"/>
        </w:rPr>
        <w:t>comprehensiv</w:t>
      </w:r>
      <w:r>
        <w:rPr>
          <w:rFonts w:ascii="Verdana" w:hAnsi="Verdana" w:cs="Arial"/>
          <w:bCs/>
          <w:iCs/>
          <w:sz w:val="20"/>
          <w:szCs w:val="20"/>
          <w:lang w:val="en-US"/>
        </w:rPr>
        <w:t>e</w:t>
      </w:r>
      <w:r w:rsidRPr="007567AE">
        <w:rPr>
          <w:rFonts w:ascii="Verdana" w:hAnsi="Verdana" w:cs="Arial"/>
          <w:bCs/>
          <w:iCs/>
          <w:sz w:val="20"/>
          <w:szCs w:val="20"/>
          <w:lang w:val="en-US"/>
        </w:rPr>
        <w:t xml:space="preserve"> </w:t>
      </w:r>
      <w:r>
        <w:rPr>
          <w:rFonts w:ascii="Verdana" w:hAnsi="Verdana" w:cs="Arial"/>
          <w:bCs/>
          <w:iCs/>
          <w:sz w:val="20"/>
          <w:szCs w:val="20"/>
          <w:lang w:val="en-US"/>
        </w:rPr>
        <w:t xml:space="preserve">molecular characterization of the interaction. This study </w:t>
      </w:r>
      <w:r w:rsidRPr="007567AE">
        <w:rPr>
          <w:rFonts w:ascii="Verdana" w:hAnsi="Verdana" w:cs="Arial"/>
          <w:bCs/>
          <w:iCs/>
          <w:sz w:val="20"/>
          <w:szCs w:val="20"/>
          <w:lang w:val="en-US"/>
        </w:rPr>
        <w:t>lay</w:t>
      </w:r>
      <w:r>
        <w:rPr>
          <w:rFonts w:ascii="Verdana" w:hAnsi="Verdana" w:cs="Arial"/>
          <w:bCs/>
          <w:iCs/>
          <w:sz w:val="20"/>
          <w:szCs w:val="20"/>
          <w:lang w:val="en-US"/>
        </w:rPr>
        <w:t>s</w:t>
      </w:r>
      <w:r w:rsidRPr="007567AE">
        <w:rPr>
          <w:rFonts w:ascii="Verdana" w:hAnsi="Verdana" w:cs="Arial"/>
          <w:bCs/>
          <w:iCs/>
          <w:sz w:val="20"/>
          <w:szCs w:val="20"/>
          <w:lang w:val="en-US"/>
        </w:rPr>
        <w:t xml:space="preserve"> the foundation for exploring modulators targeting newly characterized Kv7.2 regulatory mechanisms</w:t>
      </w:r>
      <w:r>
        <w:rPr>
          <w:rFonts w:ascii="Verdana" w:hAnsi="Verdana" w:cs="Arial"/>
          <w:bCs/>
          <w:iCs/>
          <w:sz w:val="20"/>
          <w:szCs w:val="20"/>
          <w:lang w:val="en-US"/>
        </w:rPr>
        <w:t>.</w:t>
      </w:r>
    </w:p>
    <w:p w14:paraId="77BE2BF3" w14:textId="77777777" w:rsidR="00736922" w:rsidRPr="00121402" w:rsidRDefault="00736922" w:rsidP="00823644">
      <w:pPr>
        <w:rPr>
          <w:u w:val="single"/>
          <w:lang w:val="en-US"/>
        </w:rPr>
      </w:pPr>
    </w:p>
    <w:sectPr w:rsidR="00736922" w:rsidRPr="0012140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47948" w14:textId="77777777" w:rsidR="001506C7" w:rsidRDefault="001506C7" w:rsidP="003D1FF6">
      <w:pPr>
        <w:spacing w:after="0" w:line="240" w:lineRule="auto"/>
      </w:pPr>
      <w:r>
        <w:separator/>
      </w:r>
    </w:p>
  </w:endnote>
  <w:endnote w:type="continuationSeparator" w:id="0">
    <w:p w14:paraId="33579737" w14:textId="77777777" w:rsidR="001506C7" w:rsidRDefault="001506C7" w:rsidP="003D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61654" w14:textId="77777777" w:rsidR="001506C7" w:rsidRDefault="001506C7" w:rsidP="003D1FF6">
      <w:pPr>
        <w:spacing w:after="0" w:line="240" w:lineRule="auto"/>
      </w:pPr>
      <w:r>
        <w:separator/>
      </w:r>
    </w:p>
  </w:footnote>
  <w:footnote w:type="continuationSeparator" w:id="0">
    <w:p w14:paraId="1929ED60" w14:textId="77777777" w:rsidR="001506C7" w:rsidRDefault="001506C7" w:rsidP="003D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C12B" w14:textId="3C31B133" w:rsidR="003D1FF6" w:rsidRPr="003D1FF6" w:rsidRDefault="003D1FF6" w:rsidP="003D1FF6">
    <w:pPr>
      <w:pStyle w:val="Cabealho"/>
    </w:pPr>
    <w:r>
      <w:rPr>
        <w:noProof/>
      </w:rPr>
      <w:drawing>
        <wp:inline distT="0" distB="0" distL="0" distR="0" wp14:anchorId="5967C75B" wp14:editId="363D0524">
          <wp:extent cx="5731510" cy="1062990"/>
          <wp:effectExtent l="0" t="0" r="2540" b="3810"/>
          <wp:docPr id="96482411" name="Picture 1" descr="A person in a blue shir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173692" name="Picture 1" descr="A person in a blue shir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62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44"/>
    <w:rsid w:val="00121402"/>
    <w:rsid w:val="001506C7"/>
    <w:rsid w:val="00206A16"/>
    <w:rsid w:val="00241D7C"/>
    <w:rsid w:val="003B00CD"/>
    <w:rsid w:val="003B7732"/>
    <w:rsid w:val="003D1FF6"/>
    <w:rsid w:val="004558B4"/>
    <w:rsid w:val="004C51D0"/>
    <w:rsid w:val="00551EB2"/>
    <w:rsid w:val="005E6E54"/>
    <w:rsid w:val="00703E09"/>
    <w:rsid w:val="00736922"/>
    <w:rsid w:val="00823644"/>
    <w:rsid w:val="00834B58"/>
    <w:rsid w:val="0086460C"/>
    <w:rsid w:val="008729AE"/>
    <w:rsid w:val="009475F5"/>
    <w:rsid w:val="009C0B1B"/>
    <w:rsid w:val="00A160B4"/>
    <w:rsid w:val="00C604D0"/>
    <w:rsid w:val="00C85A61"/>
    <w:rsid w:val="00CA63B4"/>
    <w:rsid w:val="00E5603A"/>
    <w:rsid w:val="00EA09C1"/>
    <w:rsid w:val="00EC5EED"/>
    <w:rsid w:val="00F27FE5"/>
    <w:rsid w:val="00FD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74A36"/>
  <w15:chartTrackingRefBased/>
  <w15:docId w15:val="{951F2AEE-9A7B-4C40-A6D9-504A2E08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23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2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236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23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236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23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23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23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23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236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236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236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236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2364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236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2364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236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236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23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2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236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23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23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2364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364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2364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236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2364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2364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1FF6"/>
  </w:style>
  <w:style w:type="paragraph" w:styleId="Rodap">
    <w:name w:val="footer"/>
    <w:basedOn w:val="Normal"/>
    <w:link w:val="RodapCarter"/>
    <w:uiPriority w:val="99"/>
    <w:unhideWhenUsed/>
    <w:rsid w:val="003D1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1FF6"/>
  </w:style>
  <w:style w:type="paragraph" w:styleId="NormalWeb">
    <w:name w:val="Normal (Web)"/>
    <w:basedOn w:val="Normal"/>
    <w:uiPriority w:val="99"/>
    <w:unhideWhenUsed/>
    <w:rsid w:val="00121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pt-PT" w:eastAsia="pt-PT"/>
      <w14:ligatures w14:val="none"/>
    </w:rPr>
  </w:style>
  <w:style w:type="paragraph" w:styleId="Reviso">
    <w:name w:val="Revision"/>
    <w:hidden/>
    <w:uiPriority w:val="99"/>
    <w:semiHidden/>
    <w:rsid w:val="009C0B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BARRESE</dc:creator>
  <cp:keywords/>
  <dc:description/>
  <cp:lastModifiedBy>Telmo Mota Leal</cp:lastModifiedBy>
  <cp:revision>9</cp:revision>
  <dcterms:created xsi:type="dcterms:W3CDTF">2026-04-28T08:19:00Z</dcterms:created>
  <dcterms:modified xsi:type="dcterms:W3CDTF">2026-04-28T09:35:00Z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2025-11-27T15:36:24Z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e7aef123-bed2-4514-beac-9f2996e3ea18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