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C692" w14:textId="7C846B1D" w:rsidR="00823644" w:rsidRDefault="00676495" w:rsidP="00823644">
      <w:pPr>
        <w:rPr>
          <w:b/>
          <w:bCs/>
          <w:lang w:val="en-GB"/>
        </w:rPr>
      </w:pPr>
      <w:r>
        <w:rPr>
          <w:b/>
          <w:bCs/>
          <w:lang w:val="en-GB"/>
        </w:rPr>
        <w:t>Functional</w:t>
      </w:r>
      <w:r w:rsidR="0091606A">
        <w:rPr>
          <w:b/>
          <w:bCs/>
          <w:lang w:val="en-GB"/>
        </w:rPr>
        <w:t xml:space="preserve"> Characterization of K</w:t>
      </w:r>
      <w:r w:rsidR="0091606A" w:rsidRPr="00576B6D">
        <w:rPr>
          <w:b/>
          <w:bCs/>
          <w:vertAlign w:val="subscript"/>
          <w:lang w:val="en-GB"/>
        </w:rPr>
        <w:t>v</w:t>
      </w:r>
      <w:r w:rsidR="0091606A">
        <w:rPr>
          <w:b/>
          <w:bCs/>
          <w:lang w:val="en-GB"/>
        </w:rPr>
        <w:t>7.2/7.3, K</w:t>
      </w:r>
      <w:r w:rsidR="0091606A" w:rsidRPr="00576B6D">
        <w:rPr>
          <w:b/>
          <w:bCs/>
          <w:vertAlign w:val="subscript"/>
          <w:lang w:val="en-GB"/>
        </w:rPr>
        <w:t>v</w:t>
      </w:r>
      <w:r w:rsidR="0091606A">
        <w:rPr>
          <w:b/>
          <w:bCs/>
          <w:lang w:val="en-GB"/>
        </w:rPr>
        <w:t>7.2/7.5, and K</w:t>
      </w:r>
      <w:r w:rsidR="0091606A" w:rsidRPr="00576B6D">
        <w:rPr>
          <w:b/>
          <w:bCs/>
          <w:vertAlign w:val="subscript"/>
          <w:lang w:val="en-GB"/>
        </w:rPr>
        <w:t>v</w:t>
      </w:r>
      <w:r w:rsidR="0091606A">
        <w:rPr>
          <w:b/>
          <w:bCs/>
          <w:lang w:val="en-GB"/>
        </w:rPr>
        <w:t>7.3/7.5 Channel</w:t>
      </w:r>
      <w:r>
        <w:rPr>
          <w:b/>
          <w:bCs/>
          <w:lang w:val="en-GB"/>
        </w:rPr>
        <w:t>s: Impact of Subunit Composition and Pharmacological Modulation</w:t>
      </w:r>
    </w:p>
    <w:p w14:paraId="040C9254" w14:textId="3DCE9C41" w:rsidR="00823644" w:rsidRPr="00736922" w:rsidRDefault="0091606A" w:rsidP="00823644">
      <w:pPr>
        <w:rPr>
          <w:lang w:val="en-GB"/>
        </w:rPr>
      </w:pPr>
      <w:r w:rsidRPr="0091606A">
        <w:rPr>
          <w:u w:val="single"/>
          <w:lang w:val="en-US"/>
        </w:rPr>
        <w:t>V. Meiritz</w:t>
      </w:r>
      <w:r w:rsidRPr="0091606A">
        <w:rPr>
          <w:u w:val="single"/>
          <w:vertAlign w:val="superscript"/>
          <w:lang w:val="en-US"/>
        </w:rPr>
        <w:t>1</w:t>
      </w:r>
      <w:r w:rsidRPr="0091606A">
        <w:rPr>
          <w:lang w:val="en-US"/>
        </w:rPr>
        <w:t>, G. Seebohm</w:t>
      </w:r>
      <w:r w:rsidRPr="0091606A">
        <w:rPr>
          <w:vertAlign w:val="superscript"/>
          <w:lang w:val="en-US"/>
        </w:rPr>
        <w:t>2</w:t>
      </w:r>
      <w:r w:rsidRPr="0091606A">
        <w:rPr>
          <w:lang w:val="en-US"/>
        </w:rPr>
        <w:t>, T. Bu</w:t>
      </w:r>
      <w:r>
        <w:rPr>
          <w:lang w:val="en-US"/>
        </w:rPr>
        <w:t>dde</w:t>
      </w:r>
      <w:r>
        <w:rPr>
          <w:vertAlign w:val="superscript"/>
          <w:lang w:val="en-US"/>
        </w:rPr>
        <w:t>1</w:t>
      </w:r>
      <w:r w:rsidRPr="0091606A">
        <w:rPr>
          <w:lang w:val="en-US"/>
        </w:rPr>
        <w:t xml:space="preserve"> </w:t>
      </w:r>
    </w:p>
    <w:p w14:paraId="394ECB06" w14:textId="1EF95590" w:rsidR="00736922" w:rsidRPr="002A37F3" w:rsidRDefault="00736922" w:rsidP="0091606A">
      <w:pPr>
        <w:rPr>
          <w:i/>
          <w:iCs/>
          <w:sz w:val="22"/>
          <w:szCs w:val="22"/>
          <w:lang w:val="en-GB"/>
        </w:rPr>
      </w:pPr>
      <w:r w:rsidRPr="002A37F3">
        <w:rPr>
          <w:i/>
          <w:iCs/>
          <w:sz w:val="22"/>
          <w:szCs w:val="22"/>
          <w:vertAlign w:val="superscript"/>
          <w:lang w:val="en-GB"/>
        </w:rPr>
        <w:t>1</w:t>
      </w:r>
      <w:r w:rsidR="0091606A" w:rsidRPr="002A37F3">
        <w:rPr>
          <w:i/>
          <w:iCs/>
          <w:sz w:val="22"/>
          <w:szCs w:val="22"/>
          <w:lang w:val="en-GB"/>
        </w:rPr>
        <w:t xml:space="preserve">Institute of Physiology I, University of Münster, Münster, Germany; </w:t>
      </w:r>
      <w:r w:rsidR="0091606A" w:rsidRPr="002A37F3">
        <w:rPr>
          <w:i/>
          <w:iCs/>
          <w:sz w:val="22"/>
          <w:szCs w:val="22"/>
          <w:vertAlign w:val="superscript"/>
          <w:lang w:val="en-GB"/>
        </w:rPr>
        <w:t>2</w:t>
      </w:r>
      <w:r w:rsidR="0091606A" w:rsidRPr="002A37F3">
        <w:rPr>
          <w:i/>
          <w:iCs/>
          <w:sz w:val="22"/>
          <w:szCs w:val="22"/>
          <w:lang w:val="en-GB"/>
        </w:rPr>
        <w:t>Department of Cardiovascular Medicine, Institute for Genetics of Heart Diseases (</w:t>
      </w:r>
      <w:proofErr w:type="spellStart"/>
      <w:r w:rsidR="0091606A" w:rsidRPr="002A37F3">
        <w:rPr>
          <w:i/>
          <w:iCs/>
          <w:sz w:val="22"/>
          <w:szCs w:val="22"/>
          <w:lang w:val="en-GB"/>
        </w:rPr>
        <w:t>IfGH</w:t>
      </w:r>
      <w:proofErr w:type="spellEnd"/>
      <w:r w:rsidR="0091606A" w:rsidRPr="002A37F3">
        <w:rPr>
          <w:i/>
          <w:iCs/>
          <w:sz w:val="22"/>
          <w:szCs w:val="22"/>
          <w:lang w:val="en-GB"/>
        </w:rPr>
        <w:t>), University Hospital Münster, Münster, Germany</w:t>
      </w:r>
    </w:p>
    <w:p w14:paraId="0F4ED30B" w14:textId="3EAA1479" w:rsidR="0091606A" w:rsidRPr="0091606A" w:rsidRDefault="0091606A" w:rsidP="00924C6E">
      <w:pPr>
        <w:spacing w:after="0"/>
        <w:jc w:val="both"/>
        <w:rPr>
          <w:lang w:val="en-GB"/>
        </w:rPr>
      </w:pPr>
      <w:r w:rsidRPr="0091606A">
        <w:rPr>
          <w:lang w:val="en-GB"/>
        </w:rPr>
        <w:t>The K</w:t>
      </w:r>
      <w:r w:rsidRPr="00576B6D">
        <w:rPr>
          <w:vertAlign w:val="subscript"/>
          <w:lang w:val="en-GB"/>
        </w:rPr>
        <w:t>v</w:t>
      </w:r>
      <w:r w:rsidRPr="0091606A">
        <w:rPr>
          <w:lang w:val="en-GB"/>
        </w:rPr>
        <w:t xml:space="preserve">7 channel family consists of 5 different subtypes and is encoded by the </w:t>
      </w:r>
      <w:r w:rsidRPr="00576B6D">
        <w:rPr>
          <w:i/>
          <w:iCs/>
          <w:lang w:val="en-GB"/>
        </w:rPr>
        <w:t>KCNQ1-5</w:t>
      </w:r>
      <w:r w:rsidRPr="0091606A">
        <w:rPr>
          <w:lang w:val="en-GB"/>
        </w:rPr>
        <w:t xml:space="preserve"> genes. K</w:t>
      </w:r>
      <w:r w:rsidRPr="00576B6D">
        <w:rPr>
          <w:vertAlign w:val="subscript"/>
          <w:lang w:val="en-GB"/>
        </w:rPr>
        <w:t>v</w:t>
      </w:r>
      <w:r w:rsidRPr="0091606A">
        <w:rPr>
          <w:lang w:val="en-GB"/>
        </w:rPr>
        <w:t>7.2, 7.3, and 7.5 are the basis for the so-called M-current and are predominantly expressed in skeletal muscle and the brain, where they stabilize the resting membrane potential, contribute to neuronal afterhyperpolarization, regulate the firing frequency of tonically active neurons, and support neuroplasticity by maintaining theta resonance</w:t>
      </w:r>
      <w:r>
        <w:rPr>
          <w:lang w:val="en-GB"/>
        </w:rPr>
        <w:t>.</w:t>
      </w:r>
      <w:r w:rsidR="002A37F3">
        <w:rPr>
          <w:lang w:val="en-GB"/>
        </w:rPr>
        <w:t xml:space="preserve"> </w:t>
      </w:r>
      <w:r w:rsidR="002A37F3" w:rsidRPr="002A37F3">
        <w:rPr>
          <w:lang w:val="en-GB"/>
        </w:rPr>
        <w:t xml:space="preserve">Mutations in the </w:t>
      </w:r>
      <w:r w:rsidR="002A37F3" w:rsidRPr="00294351">
        <w:rPr>
          <w:i/>
          <w:iCs/>
          <w:lang w:val="en-GB"/>
        </w:rPr>
        <w:t>KCNQ2</w:t>
      </w:r>
      <w:r w:rsidR="002A37F3" w:rsidRPr="002A37F3">
        <w:rPr>
          <w:lang w:val="en-GB"/>
        </w:rPr>
        <w:t>,</w:t>
      </w:r>
      <w:r w:rsidR="002A37F3" w:rsidRPr="00294351">
        <w:rPr>
          <w:i/>
          <w:iCs/>
          <w:lang w:val="en-GB"/>
        </w:rPr>
        <w:t xml:space="preserve"> KCNQ3 </w:t>
      </w:r>
      <w:r w:rsidR="002A37F3" w:rsidRPr="002A37F3">
        <w:rPr>
          <w:lang w:val="en-GB"/>
        </w:rPr>
        <w:t xml:space="preserve">or </w:t>
      </w:r>
      <w:r w:rsidR="002A37F3" w:rsidRPr="00294351">
        <w:rPr>
          <w:i/>
          <w:iCs/>
          <w:lang w:val="en-GB"/>
        </w:rPr>
        <w:t>KCNQ5</w:t>
      </w:r>
      <w:r w:rsidR="002A37F3" w:rsidRPr="002A37F3">
        <w:rPr>
          <w:lang w:val="en-GB"/>
        </w:rPr>
        <w:t xml:space="preserve"> genes have been linked to epilepsy</w:t>
      </w:r>
      <w:r w:rsidR="00810F86">
        <w:rPr>
          <w:lang w:val="en-GB"/>
        </w:rPr>
        <w:t>.</w:t>
      </w:r>
    </w:p>
    <w:p w14:paraId="11F4D527" w14:textId="1F1772E5" w:rsidR="0091606A" w:rsidRPr="0091606A" w:rsidRDefault="0091606A" w:rsidP="00924C6E">
      <w:pPr>
        <w:spacing w:after="0"/>
        <w:jc w:val="both"/>
        <w:rPr>
          <w:lang w:val="en-GB"/>
        </w:rPr>
      </w:pPr>
      <w:r w:rsidRPr="0091606A">
        <w:rPr>
          <w:lang w:val="en-GB"/>
        </w:rPr>
        <w:t>To enable the characterization of distinct K</w:t>
      </w:r>
      <w:r w:rsidRPr="00576B6D">
        <w:rPr>
          <w:vertAlign w:val="subscript"/>
          <w:lang w:val="en-GB"/>
        </w:rPr>
        <w:t>v</w:t>
      </w:r>
      <w:r w:rsidRPr="0091606A">
        <w:rPr>
          <w:lang w:val="en-GB"/>
        </w:rPr>
        <w:t xml:space="preserve">7 </w:t>
      </w:r>
      <w:proofErr w:type="spellStart"/>
      <w:r w:rsidRPr="0091606A">
        <w:rPr>
          <w:lang w:val="en-GB"/>
        </w:rPr>
        <w:t>heteromers</w:t>
      </w:r>
      <w:proofErr w:type="spellEnd"/>
      <w:r w:rsidRPr="0091606A">
        <w:rPr>
          <w:lang w:val="en-GB"/>
        </w:rPr>
        <w:t xml:space="preserve">, we designed three vectors containing either the KCNQ2-P2A-KCNQ3, KCNQ2-P2A-KCNQ5, or KCNQ3-P2A-KCNQ5 sequence. An additionally GFP tag at the end of the vector was used to visualize transfected cells, which were </w:t>
      </w:r>
      <w:proofErr w:type="spellStart"/>
      <w:r w:rsidRPr="0091606A">
        <w:rPr>
          <w:lang w:val="en-GB"/>
        </w:rPr>
        <w:t>analyzed</w:t>
      </w:r>
      <w:proofErr w:type="spellEnd"/>
      <w:r w:rsidRPr="0091606A">
        <w:rPr>
          <w:lang w:val="en-GB"/>
        </w:rPr>
        <w:t xml:space="preserve"> using whole-cell </w:t>
      </w:r>
      <w:r w:rsidR="00576B6D">
        <w:rPr>
          <w:lang w:val="en-GB"/>
        </w:rPr>
        <w:t>voltage</w:t>
      </w:r>
      <w:r w:rsidRPr="0091606A">
        <w:rPr>
          <w:lang w:val="en-GB"/>
        </w:rPr>
        <w:t xml:space="preserve"> clamp recordings. Obtained currents were evaluated for current density (CD) evoked at a test potential of +40 mV, potential of half maximal activation (</w:t>
      </w:r>
      <w:proofErr w:type="spellStart"/>
      <w:r w:rsidRPr="0091606A">
        <w:rPr>
          <w:lang w:val="en-GB"/>
        </w:rPr>
        <w:t>V</w:t>
      </w:r>
      <w:r w:rsidRPr="00576B6D">
        <w:rPr>
          <w:vertAlign w:val="subscript"/>
          <w:lang w:val="en-GB"/>
        </w:rPr>
        <w:t>h</w:t>
      </w:r>
      <w:proofErr w:type="spellEnd"/>
      <w:r w:rsidRPr="0091606A">
        <w:rPr>
          <w:lang w:val="en-GB"/>
        </w:rPr>
        <w:t xml:space="preserve">), and their activation </w:t>
      </w:r>
      <w:r w:rsidR="00576B6D">
        <w:rPr>
          <w:lang w:val="en-GB"/>
        </w:rPr>
        <w:t xml:space="preserve">and deactivation </w:t>
      </w:r>
      <w:r w:rsidRPr="0091606A">
        <w:rPr>
          <w:lang w:val="en-GB"/>
        </w:rPr>
        <w:t>kinetics.</w:t>
      </w:r>
    </w:p>
    <w:p w14:paraId="75603880" w14:textId="6BED0356" w:rsidR="0091606A" w:rsidRPr="002A37F3" w:rsidRDefault="0091606A" w:rsidP="00924C6E">
      <w:pPr>
        <w:spacing w:after="0"/>
        <w:jc w:val="both"/>
        <w:rPr>
          <w:lang w:val="en"/>
        </w:rPr>
      </w:pPr>
      <w:r w:rsidRPr="0091606A">
        <w:rPr>
          <w:lang w:val="en-GB"/>
        </w:rPr>
        <w:t xml:space="preserve">We found significantly larger CD and more hyperpolarized </w:t>
      </w:r>
      <w:proofErr w:type="spellStart"/>
      <w:r w:rsidRPr="0091606A">
        <w:rPr>
          <w:lang w:val="en-GB"/>
        </w:rPr>
        <w:t>V</w:t>
      </w:r>
      <w:r w:rsidRPr="00576B6D">
        <w:rPr>
          <w:vertAlign w:val="subscript"/>
          <w:lang w:val="en-GB"/>
        </w:rPr>
        <w:t>h</w:t>
      </w:r>
      <w:proofErr w:type="spellEnd"/>
      <w:r w:rsidRPr="0091606A">
        <w:rPr>
          <w:lang w:val="en-GB"/>
        </w:rPr>
        <w:t xml:space="preserve"> when compared between K</w:t>
      </w:r>
      <w:r w:rsidRPr="00576B6D">
        <w:rPr>
          <w:vertAlign w:val="subscript"/>
          <w:lang w:val="en-GB"/>
        </w:rPr>
        <w:t>v</w:t>
      </w:r>
      <w:r w:rsidRPr="0091606A">
        <w:rPr>
          <w:lang w:val="en-GB"/>
        </w:rPr>
        <w:t xml:space="preserve">7.2/7.3 (CD = </w:t>
      </w:r>
      <w:r w:rsidR="00544B07">
        <w:rPr>
          <w:lang w:val="en-GB"/>
        </w:rPr>
        <w:t>550.36</w:t>
      </w:r>
      <w:r w:rsidRPr="0091606A">
        <w:rPr>
          <w:lang w:val="en-GB"/>
        </w:rPr>
        <w:t xml:space="preserve"> </w:t>
      </w:r>
      <w:proofErr w:type="spellStart"/>
      <w:r w:rsidRPr="0091606A">
        <w:rPr>
          <w:lang w:val="en-GB"/>
        </w:rPr>
        <w:t>pA</w:t>
      </w:r>
      <w:proofErr w:type="spellEnd"/>
      <w:r w:rsidRPr="0091606A">
        <w:rPr>
          <w:lang w:val="en-GB"/>
        </w:rPr>
        <w:t xml:space="preserve">/pF, </w:t>
      </w:r>
      <w:proofErr w:type="spellStart"/>
      <w:r w:rsidRPr="0091606A">
        <w:rPr>
          <w:lang w:val="en-GB"/>
        </w:rPr>
        <w:t>V</w:t>
      </w:r>
      <w:r w:rsidRPr="00576B6D">
        <w:rPr>
          <w:vertAlign w:val="subscript"/>
          <w:lang w:val="en-GB"/>
        </w:rPr>
        <w:t>h</w:t>
      </w:r>
      <w:proofErr w:type="spellEnd"/>
      <w:r w:rsidRPr="0091606A">
        <w:rPr>
          <w:lang w:val="en-GB"/>
        </w:rPr>
        <w:t xml:space="preserve"> = -45 mV) and Kv7.2/7.5 (CD = 8</w:t>
      </w:r>
      <w:r w:rsidR="00544B07">
        <w:rPr>
          <w:lang w:val="en-GB"/>
        </w:rPr>
        <w:t>7</w:t>
      </w:r>
      <w:r w:rsidRPr="0091606A">
        <w:rPr>
          <w:lang w:val="en-GB"/>
        </w:rPr>
        <w:t>.</w:t>
      </w:r>
      <w:r w:rsidR="00544B07">
        <w:rPr>
          <w:lang w:val="en-GB"/>
        </w:rPr>
        <w:t>82</w:t>
      </w:r>
      <w:r w:rsidRPr="0091606A">
        <w:rPr>
          <w:lang w:val="en-GB"/>
        </w:rPr>
        <w:t xml:space="preserve"> </w:t>
      </w:r>
      <w:proofErr w:type="spellStart"/>
      <w:r w:rsidRPr="0091606A">
        <w:rPr>
          <w:lang w:val="en-GB"/>
        </w:rPr>
        <w:t>pA</w:t>
      </w:r>
      <w:proofErr w:type="spellEnd"/>
      <w:r w:rsidRPr="0091606A">
        <w:rPr>
          <w:lang w:val="en-GB"/>
        </w:rPr>
        <w:t xml:space="preserve">/pF, </w:t>
      </w:r>
      <w:proofErr w:type="spellStart"/>
      <w:r w:rsidRPr="0091606A">
        <w:rPr>
          <w:lang w:val="en-GB"/>
        </w:rPr>
        <w:t>V</w:t>
      </w:r>
      <w:r w:rsidRPr="00576B6D">
        <w:rPr>
          <w:vertAlign w:val="subscript"/>
          <w:lang w:val="en-GB"/>
        </w:rPr>
        <w:t>h</w:t>
      </w:r>
      <w:proofErr w:type="spellEnd"/>
      <w:r w:rsidRPr="0091606A">
        <w:rPr>
          <w:lang w:val="en-GB"/>
        </w:rPr>
        <w:t xml:space="preserve"> = -41 mV) </w:t>
      </w:r>
      <w:proofErr w:type="spellStart"/>
      <w:r w:rsidRPr="0091606A">
        <w:rPr>
          <w:lang w:val="en-GB"/>
        </w:rPr>
        <w:t>heteromers</w:t>
      </w:r>
      <w:proofErr w:type="spellEnd"/>
      <w:r w:rsidRPr="0091606A">
        <w:rPr>
          <w:lang w:val="en-GB"/>
        </w:rPr>
        <w:t xml:space="preserve">. Furthermore, </w:t>
      </w:r>
      <w:proofErr w:type="spellStart"/>
      <w:r w:rsidRPr="0091606A">
        <w:rPr>
          <w:lang w:val="en-GB"/>
        </w:rPr>
        <w:t>V</w:t>
      </w:r>
      <w:r w:rsidRPr="00576B6D">
        <w:rPr>
          <w:vertAlign w:val="subscript"/>
          <w:lang w:val="en-GB"/>
        </w:rPr>
        <w:t>h</w:t>
      </w:r>
      <w:proofErr w:type="spellEnd"/>
      <w:r w:rsidRPr="0091606A">
        <w:rPr>
          <w:lang w:val="en-GB"/>
        </w:rPr>
        <w:t xml:space="preserve"> of Kv7.2/7.3 was more depolarized compared to Kv7.3/7.5 (-57 mV) </w:t>
      </w:r>
      <w:proofErr w:type="spellStart"/>
      <w:r w:rsidRPr="0091606A">
        <w:rPr>
          <w:lang w:val="en-GB"/>
        </w:rPr>
        <w:t>heteromers</w:t>
      </w:r>
      <w:proofErr w:type="spellEnd"/>
      <w:r w:rsidRPr="0091606A">
        <w:rPr>
          <w:lang w:val="en-GB"/>
        </w:rPr>
        <w:t xml:space="preserve">. Finally, there was a significant difference in </w:t>
      </w:r>
      <w:proofErr w:type="spellStart"/>
      <w:r w:rsidRPr="0091606A">
        <w:rPr>
          <w:lang w:val="en-GB"/>
        </w:rPr>
        <w:t>V</w:t>
      </w:r>
      <w:r w:rsidRPr="00576B6D">
        <w:rPr>
          <w:vertAlign w:val="subscript"/>
          <w:lang w:val="en-GB"/>
        </w:rPr>
        <w:t>h</w:t>
      </w:r>
      <w:proofErr w:type="spellEnd"/>
      <w:r w:rsidRPr="0091606A">
        <w:rPr>
          <w:lang w:val="en-GB"/>
        </w:rPr>
        <w:t xml:space="preserve"> of 16 mV between K</w:t>
      </w:r>
      <w:r w:rsidRPr="00576B6D">
        <w:rPr>
          <w:vertAlign w:val="subscript"/>
          <w:lang w:val="en-GB"/>
        </w:rPr>
        <w:t>v</w:t>
      </w:r>
      <w:r w:rsidRPr="0091606A">
        <w:rPr>
          <w:lang w:val="en-GB"/>
        </w:rPr>
        <w:t>7.2/7.5 and K</w:t>
      </w:r>
      <w:r w:rsidRPr="00576B6D">
        <w:rPr>
          <w:vertAlign w:val="subscript"/>
          <w:lang w:val="en-GB"/>
        </w:rPr>
        <w:t>v</w:t>
      </w:r>
      <w:r w:rsidRPr="0091606A">
        <w:rPr>
          <w:lang w:val="en-GB"/>
        </w:rPr>
        <w:t xml:space="preserve">7.3/7.5 </w:t>
      </w:r>
      <w:proofErr w:type="spellStart"/>
      <w:r w:rsidRPr="0091606A">
        <w:rPr>
          <w:lang w:val="en-GB"/>
        </w:rPr>
        <w:t>heteromers</w:t>
      </w:r>
      <w:proofErr w:type="spellEnd"/>
      <w:r w:rsidRPr="0091606A">
        <w:rPr>
          <w:lang w:val="en-GB"/>
        </w:rPr>
        <w:t xml:space="preserve"> with the latter being more hyperpolarized. Overall activation kinetics of K</w:t>
      </w:r>
      <w:r w:rsidRPr="00576B6D">
        <w:rPr>
          <w:vertAlign w:val="subscript"/>
          <w:lang w:val="en-GB"/>
        </w:rPr>
        <w:t>v</w:t>
      </w:r>
      <w:r w:rsidRPr="0091606A">
        <w:rPr>
          <w:lang w:val="en-GB"/>
        </w:rPr>
        <w:t xml:space="preserve">7.2/7.5 are significantly slower at depolarizing test potentials &gt; </w:t>
      </w:r>
      <w:r w:rsidR="00576B6D">
        <w:rPr>
          <w:lang w:val="en-GB"/>
        </w:rPr>
        <w:noBreakHyphen/>
      </w:r>
      <w:r w:rsidRPr="0091606A">
        <w:rPr>
          <w:lang w:val="en-GB"/>
        </w:rPr>
        <w:t>20 mV compared to K</w:t>
      </w:r>
      <w:r w:rsidRPr="00576B6D">
        <w:rPr>
          <w:vertAlign w:val="subscript"/>
          <w:lang w:val="en-GB"/>
        </w:rPr>
        <w:t>v</w:t>
      </w:r>
      <w:r w:rsidRPr="0091606A">
        <w:rPr>
          <w:lang w:val="en-GB"/>
        </w:rPr>
        <w:t>7.2/7.3.</w:t>
      </w:r>
      <w:r w:rsidR="002A37F3">
        <w:rPr>
          <w:lang w:val="en-GB"/>
        </w:rPr>
        <w:t xml:space="preserve"> Preliminary experiments with a derivative of the </w:t>
      </w:r>
      <w:proofErr w:type="spellStart"/>
      <w:r w:rsidR="002A37F3">
        <w:rPr>
          <w:lang w:val="en-GB"/>
        </w:rPr>
        <w:t>neurosteroid</w:t>
      </w:r>
      <w:proofErr w:type="spellEnd"/>
      <w:r w:rsidR="002A37F3">
        <w:rPr>
          <w:lang w:val="en-GB"/>
        </w:rPr>
        <w:t xml:space="preserve"> pregnenolone show an increasing effect of this compound on the M-current. </w:t>
      </w:r>
    </w:p>
    <w:p w14:paraId="1D88FC4F" w14:textId="77777777" w:rsidR="00924C6E" w:rsidRDefault="0091606A" w:rsidP="00924C6E">
      <w:pPr>
        <w:spacing w:after="0"/>
        <w:jc w:val="both"/>
        <w:rPr>
          <w:lang w:val="en-GB"/>
        </w:rPr>
      </w:pPr>
      <w:r w:rsidRPr="0091606A">
        <w:rPr>
          <w:lang w:val="en-GB"/>
        </w:rPr>
        <w:t xml:space="preserve">Thus, the different subunit compositions appear to be distinguishable based on their activation kinetics, current amplitude and </w:t>
      </w:r>
      <w:proofErr w:type="spellStart"/>
      <w:r w:rsidRPr="0091606A">
        <w:rPr>
          <w:lang w:val="en-GB"/>
        </w:rPr>
        <w:t>V</w:t>
      </w:r>
      <w:r w:rsidRPr="002A37F3">
        <w:rPr>
          <w:vertAlign w:val="subscript"/>
          <w:lang w:val="en-GB"/>
        </w:rPr>
        <w:t>h</w:t>
      </w:r>
      <w:proofErr w:type="spellEnd"/>
      <w:r w:rsidRPr="0091606A">
        <w:rPr>
          <w:lang w:val="en-GB"/>
        </w:rPr>
        <w:t>.</w:t>
      </w:r>
      <w:r w:rsidR="002A37F3">
        <w:rPr>
          <w:lang w:val="en-GB"/>
        </w:rPr>
        <w:t xml:space="preserve"> The </w:t>
      </w:r>
      <w:r w:rsidR="002A37F3" w:rsidRPr="002A37F3">
        <w:rPr>
          <w:lang w:val="en-GB"/>
        </w:rPr>
        <w:t>upregulation of K</w:t>
      </w:r>
      <w:r w:rsidR="002A37F3" w:rsidRPr="002A37F3">
        <w:rPr>
          <w:vertAlign w:val="subscript"/>
          <w:lang w:val="en-GB"/>
        </w:rPr>
        <w:t>v</w:t>
      </w:r>
      <w:r w:rsidR="002A37F3" w:rsidRPr="002A37F3">
        <w:rPr>
          <w:lang w:val="en-GB"/>
        </w:rPr>
        <w:t xml:space="preserve">7 channels by a </w:t>
      </w:r>
      <w:r w:rsidR="002A37F3">
        <w:rPr>
          <w:lang w:val="en-GB"/>
        </w:rPr>
        <w:t>pregnenolone derivate implies</w:t>
      </w:r>
      <w:r w:rsidR="002A37F3" w:rsidRPr="002A37F3">
        <w:rPr>
          <w:lang w:val="en-GB"/>
        </w:rPr>
        <w:t xml:space="preserve"> a regulatory role</w:t>
      </w:r>
      <w:r w:rsidR="002A37F3">
        <w:rPr>
          <w:lang w:val="en-GB"/>
        </w:rPr>
        <w:t xml:space="preserve"> of this </w:t>
      </w:r>
      <w:proofErr w:type="spellStart"/>
      <w:r w:rsidR="002A37F3">
        <w:rPr>
          <w:lang w:val="en-GB"/>
        </w:rPr>
        <w:t>neurosteroid</w:t>
      </w:r>
      <w:proofErr w:type="spellEnd"/>
      <w:r w:rsidR="002A37F3" w:rsidRPr="002A37F3">
        <w:rPr>
          <w:lang w:val="en-GB"/>
        </w:rPr>
        <w:t xml:space="preserve"> in excitability and thereby support its role </w:t>
      </w:r>
      <w:r w:rsidR="00924C6E">
        <w:rPr>
          <w:lang w:val="en-GB"/>
        </w:rPr>
        <w:t>as</w:t>
      </w:r>
      <w:r w:rsidR="002A37F3" w:rsidRPr="002A37F3">
        <w:rPr>
          <w:lang w:val="en-GB"/>
        </w:rPr>
        <w:t xml:space="preserve"> a potential therapeutic target as previously suggested by </w:t>
      </w:r>
      <w:proofErr w:type="spellStart"/>
      <w:r w:rsidR="002A37F3" w:rsidRPr="002A37F3">
        <w:rPr>
          <w:lang w:val="en-GB"/>
        </w:rPr>
        <w:t>Vallée</w:t>
      </w:r>
      <w:proofErr w:type="spellEnd"/>
      <w:r w:rsidR="002A37F3">
        <w:rPr>
          <w:lang w:val="en-GB"/>
        </w:rPr>
        <w:t> </w:t>
      </w:r>
      <w:r w:rsidR="002A37F3" w:rsidRPr="002A37F3">
        <w:rPr>
          <w:vertAlign w:val="superscript"/>
          <w:lang w:val="en-GB"/>
        </w:rPr>
        <w:t>[</w:t>
      </w:r>
      <w:r w:rsidR="00810F86">
        <w:rPr>
          <w:vertAlign w:val="superscript"/>
          <w:lang w:val="en-GB"/>
        </w:rPr>
        <w:t>1</w:t>
      </w:r>
      <w:r w:rsidR="002A37F3" w:rsidRPr="002A37F3">
        <w:rPr>
          <w:vertAlign w:val="superscript"/>
          <w:lang w:val="en-GB"/>
        </w:rPr>
        <w:t>]</w:t>
      </w:r>
      <w:r w:rsidR="002A37F3">
        <w:rPr>
          <w:lang w:val="en-GB"/>
        </w:rPr>
        <w:t xml:space="preserve">. Future experiments will focus on further </w:t>
      </w:r>
      <w:proofErr w:type="spellStart"/>
      <w:r w:rsidR="002A37F3">
        <w:rPr>
          <w:lang w:val="en-GB"/>
        </w:rPr>
        <w:t>neurosteroid</w:t>
      </w:r>
      <w:proofErr w:type="spellEnd"/>
      <w:r w:rsidR="002A37F3">
        <w:rPr>
          <w:lang w:val="en-GB"/>
        </w:rPr>
        <w:t xml:space="preserve"> derivatives and their effects on the firing rate of native neurons from mice.</w:t>
      </w:r>
    </w:p>
    <w:p w14:paraId="3261D60D" w14:textId="77777777" w:rsidR="00924C6E" w:rsidRDefault="00924C6E" w:rsidP="00924C6E">
      <w:pPr>
        <w:spacing w:after="0" w:line="240" w:lineRule="auto"/>
        <w:jc w:val="both"/>
        <w:rPr>
          <w:lang w:val="en-GB"/>
        </w:rPr>
      </w:pPr>
    </w:p>
    <w:p w14:paraId="2E852CCF" w14:textId="6F889A44" w:rsidR="002A37F3" w:rsidRPr="00924C6E" w:rsidRDefault="00924C6E" w:rsidP="00924C6E">
      <w:pPr>
        <w:spacing w:line="240" w:lineRule="auto"/>
        <w:jc w:val="both"/>
        <w:rPr>
          <w:lang w:val="en-GB"/>
        </w:rPr>
      </w:pPr>
      <w:r>
        <w:rPr>
          <w:vertAlign w:val="superscript"/>
          <w:lang w:val="en"/>
        </w:rPr>
        <w:t>[</w:t>
      </w:r>
      <w:r w:rsidR="00810F86">
        <w:rPr>
          <w:vertAlign w:val="superscript"/>
          <w:lang w:val="en"/>
        </w:rPr>
        <w:t>1</w:t>
      </w:r>
      <w:r w:rsidR="002A37F3" w:rsidRPr="002A37F3">
        <w:rPr>
          <w:vertAlign w:val="superscript"/>
          <w:lang w:val="en"/>
        </w:rPr>
        <w:t>]</w:t>
      </w:r>
      <w:r w:rsidR="002A37F3" w:rsidRPr="002A37F3">
        <w:rPr>
          <w:lang w:val="en"/>
        </w:rPr>
        <w:t xml:space="preserve"> </w:t>
      </w:r>
      <w:r w:rsidR="002A37F3" w:rsidRPr="00924C6E">
        <w:rPr>
          <w:sz w:val="22"/>
          <w:szCs w:val="22"/>
          <w:lang w:val="en"/>
        </w:rPr>
        <w:t xml:space="preserve">M. </w:t>
      </w:r>
      <w:proofErr w:type="spellStart"/>
      <w:r w:rsidR="002A37F3" w:rsidRPr="00924C6E">
        <w:rPr>
          <w:sz w:val="22"/>
          <w:szCs w:val="22"/>
          <w:lang w:val="en"/>
        </w:rPr>
        <w:t>Vallée</w:t>
      </w:r>
      <w:proofErr w:type="spellEnd"/>
      <w:r w:rsidR="002A37F3" w:rsidRPr="00924C6E">
        <w:rPr>
          <w:sz w:val="22"/>
          <w:szCs w:val="22"/>
          <w:lang w:val="en"/>
        </w:rPr>
        <w:t xml:space="preserve">, </w:t>
      </w:r>
      <w:proofErr w:type="spellStart"/>
      <w:r w:rsidR="002A37F3" w:rsidRPr="00924C6E">
        <w:rPr>
          <w:sz w:val="22"/>
          <w:szCs w:val="22"/>
          <w:lang w:val="en"/>
        </w:rPr>
        <w:t>Neurosteroids</w:t>
      </w:r>
      <w:proofErr w:type="spellEnd"/>
      <w:r w:rsidR="002A37F3" w:rsidRPr="00924C6E">
        <w:rPr>
          <w:sz w:val="22"/>
          <w:szCs w:val="22"/>
          <w:lang w:val="en"/>
        </w:rPr>
        <w:t xml:space="preserve"> and potential therapeutics: Focus on pregnenolone, The Journal of Steroid Biochemistry and Molecular Biology, 2016, Volume 160, from page 78-87.</w:t>
      </w:r>
    </w:p>
    <w:sectPr w:rsidR="002A37F3" w:rsidRPr="00924C6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E8B6D" w14:textId="77777777" w:rsidR="003D1FF6" w:rsidRDefault="003D1FF6" w:rsidP="003D1FF6">
      <w:pPr>
        <w:spacing w:after="0" w:line="240" w:lineRule="auto"/>
      </w:pPr>
      <w:r>
        <w:separator/>
      </w:r>
    </w:p>
  </w:endnote>
  <w:endnote w:type="continuationSeparator" w:id="0">
    <w:p w14:paraId="59D4720D" w14:textId="77777777" w:rsidR="003D1FF6" w:rsidRDefault="003D1FF6" w:rsidP="003D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96AF" w14:textId="77777777" w:rsidR="003D1FF6" w:rsidRDefault="003D1FF6" w:rsidP="003D1FF6">
      <w:pPr>
        <w:spacing w:after="0" w:line="240" w:lineRule="auto"/>
      </w:pPr>
      <w:r>
        <w:separator/>
      </w:r>
    </w:p>
  </w:footnote>
  <w:footnote w:type="continuationSeparator" w:id="0">
    <w:p w14:paraId="66A90A48" w14:textId="77777777" w:rsidR="003D1FF6" w:rsidRDefault="003D1FF6" w:rsidP="003D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C12B" w14:textId="3C31B133" w:rsidR="003D1FF6" w:rsidRPr="003D1FF6" w:rsidRDefault="003D1FF6" w:rsidP="003D1FF6">
    <w:pPr>
      <w:pStyle w:val="Kopfzeile"/>
    </w:pPr>
    <w:r>
      <w:rPr>
        <w:noProof/>
      </w:rPr>
      <w:drawing>
        <wp:inline distT="0" distB="0" distL="0" distR="0" wp14:anchorId="5967C75B" wp14:editId="363D0524">
          <wp:extent cx="5731510" cy="1062990"/>
          <wp:effectExtent l="0" t="0" r="2540" b="3810"/>
          <wp:docPr id="1553173692"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3692" name="Picture 1"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629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44"/>
    <w:rsid w:val="00241D7C"/>
    <w:rsid w:val="00294351"/>
    <w:rsid w:val="002A37F3"/>
    <w:rsid w:val="002F1630"/>
    <w:rsid w:val="003D1FF6"/>
    <w:rsid w:val="00544B07"/>
    <w:rsid w:val="00576B6D"/>
    <w:rsid w:val="005E6E54"/>
    <w:rsid w:val="0065427F"/>
    <w:rsid w:val="00676495"/>
    <w:rsid w:val="006F2992"/>
    <w:rsid w:val="00736922"/>
    <w:rsid w:val="00810F86"/>
    <w:rsid w:val="00823644"/>
    <w:rsid w:val="00835108"/>
    <w:rsid w:val="008729AE"/>
    <w:rsid w:val="0091606A"/>
    <w:rsid w:val="00924C6E"/>
    <w:rsid w:val="00AA44AE"/>
    <w:rsid w:val="00CA63B4"/>
    <w:rsid w:val="00E5603A"/>
    <w:rsid w:val="00EA09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574A36"/>
  <w15:chartTrackingRefBased/>
  <w15:docId w15:val="{951F2AEE-9A7B-4C40-A6D9-504A2E0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2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2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2364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2364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2364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2364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364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364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364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364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364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364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364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364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364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364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364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3644"/>
    <w:rPr>
      <w:rFonts w:eastAsiaTheme="majorEastAsia" w:cstheme="majorBidi"/>
      <w:color w:val="272727" w:themeColor="text1" w:themeTint="D8"/>
    </w:rPr>
  </w:style>
  <w:style w:type="paragraph" w:styleId="Titel">
    <w:name w:val="Title"/>
    <w:basedOn w:val="Standard"/>
    <w:next w:val="Standard"/>
    <w:link w:val="TitelZchn"/>
    <w:uiPriority w:val="10"/>
    <w:qFormat/>
    <w:rsid w:val="0082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364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364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364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364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3644"/>
    <w:rPr>
      <w:i/>
      <w:iCs/>
      <w:color w:val="404040" w:themeColor="text1" w:themeTint="BF"/>
    </w:rPr>
  </w:style>
  <w:style w:type="paragraph" w:styleId="Listenabsatz">
    <w:name w:val="List Paragraph"/>
    <w:basedOn w:val="Standard"/>
    <w:uiPriority w:val="34"/>
    <w:qFormat/>
    <w:rsid w:val="00823644"/>
    <w:pPr>
      <w:ind w:left="720"/>
      <w:contextualSpacing/>
    </w:pPr>
  </w:style>
  <w:style w:type="character" w:styleId="IntensiveHervorhebung">
    <w:name w:val="Intense Emphasis"/>
    <w:basedOn w:val="Absatz-Standardschriftart"/>
    <w:uiPriority w:val="21"/>
    <w:qFormat/>
    <w:rsid w:val="00823644"/>
    <w:rPr>
      <w:i/>
      <w:iCs/>
      <w:color w:val="0F4761" w:themeColor="accent1" w:themeShade="BF"/>
    </w:rPr>
  </w:style>
  <w:style w:type="paragraph" w:styleId="IntensivesZitat">
    <w:name w:val="Intense Quote"/>
    <w:basedOn w:val="Standard"/>
    <w:next w:val="Standard"/>
    <w:link w:val="IntensivesZitatZchn"/>
    <w:uiPriority w:val="30"/>
    <w:qFormat/>
    <w:rsid w:val="0082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3644"/>
    <w:rPr>
      <w:i/>
      <w:iCs/>
      <w:color w:val="0F4761" w:themeColor="accent1" w:themeShade="BF"/>
    </w:rPr>
  </w:style>
  <w:style w:type="character" w:styleId="IntensiverVerweis">
    <w:name w:val="Intense Reference"/>
    <w:basedOn w:val="Absatz-Standardschriftart"/>
    <w:uiPriority w:val="32"/>
    <w:qFormat/>
    <w:rsid w:val="00823644"/>
    <w:rPr>
      <w:b/>
      <w:bCs/>
      <w:smallCaps/>
      <w:color w:val="0F4761" w:themeColor="accent1" w:themeShade="BF"/>
      <w:spacing w:val="5"/>
    </w:rPr>
  </w:style>
  <w:style w:type="paragraph" w:styleId="Kopfzeile">
    <w:name w:val="header"/>
    <w:basedOn w:val="Standard"/>
    <w:link w:val="KopfzeileZchn"/>
    <w:uiPriority w:val="99"/>
    <w:unhideWhenUsed/>
    <w:rsid w:val="003D1FF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D1FF6"/>
  </w:style>
  <w:style w:type="paragraph" w:styleId="Fuzeile">
    <w:name w:val="footer"/>
    <w:basedOn w:val="Standard"/>
    <w:link w:val="FuzeileZchn"/>
    <w:uiPriority w:val="99"/>
    <w:unhideWhenUsed/>
    <w:rsid w:val="003D1FF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D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2345</Characters>
  <Application>Microsoft Office Word</Application>
  <DocSecurity>0</DocSecurity>
  <Lines>19</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BARRESE</dc:creator>
  <cp:keywords/>
  <dc:description/>
  <cp:lastModifiedBy>Meiritz, Vivian</cp:lastModifiedBy>
  <cp:revision>7</cp:revision>
  <dcterms:created xsi:type="dcterms:W3CDTF">2026-02-12T17:05:00Z</dcterms:created>
  <dcterms:modified xsi:type="dcterms:W3CDTF">2026-03-26T20:46:00Z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2025-11-27T15:36:24Z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e7aef123-bed2-4514-beac-9f2996e3ea18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