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EC6A1" w14:textId="1ECB7E3A" w:rsidR="00484DA5" w:rsidRPr="00484DA5" w:rsidRDefault="00745282" w:rsidP="0063207F">
      <w:pPr>
        <w:jc w:val="both"/>
      </w:pPr>
      <w:r>
        <w:t>Abstract for ARO</w:t>
      </w:r>
      <w:r w:rsidR="000B00BB">
        <w:t xml:space="preserve"> 2025</w:t>
      </w:r>
      <w:r>
        <w:t>:</w:t>
      </w:r>
    </w:p>
    <w:p w14:paraId="3576E338" w14:textId="77777777" w:rsidR="00EB3499" w:rsidRDefault="00EB3499" w:rsidP="0063207F">
      <w:pPr>
        <w:jc w:val="both"/>
        <w:rPr>
          <w:b/>
          <w:bCs/>
        </w:rPr>
      </w:pPr>
    </w:p>
    <w:p w14:paraId="46C6A4A8" w14:textId="77777777" w:rsidR="00EB3499" w:rsidRPr="00EB3499" w:rsidRDefault="00EB3499" w:rsidP="00EB3499">
      <w:pPr>
        <w:jc w:val="both"/>
        <w:rPr>
          <w:rFonts w:ascii="Arial" w:hAnsi="Arial" w:cs="Arial"/>
          <w:sz w:val="22"/>
          <w:szCs w:val="22"/>
        </w:rPr>
      </w:pPr>
      <w:r w:rsidRPr="00EB3499">
        <w:rPr>
          <w:rFonts w:ascii="Arial" w:hAnsi="Arial" w:cs="Arial"/>
          <w:sz w:val="22"/>
          <w:szCs w:val="22"/>
        </w:rPr>
        <w:t>In all sensory systems, damage to peripheral organs reduces input to the brain, triggering brain plasticity to compensate for this loss. In the auditory system, cochlear damage induces compensatory changes in both cortical and subcortical regions, with the auditory cortex (AC) showing particularly robust plasticity. This plasticity results in increased neuronal responsiveness to the spared inputs, allowing neuronal sound-evoked responses to recover or even increase despite peripheral loss. While this plasticity supports recovery of sound detection, it can also lead to disorders like tinnitus and hyperacusis, characterized by neural hyperactivity and pathological perceptual sound hypersensitivity. Despite the impact of cortical plasticity on the recovery of auditory perception and associated disorders, the circuit, cellular, and synaptic mechanisms underlying this plasticity remain poorly understood, limiting the development of effective treatments.</w:t>
      </w:r>
    </w:p>
    <w:p w14:paraId="337E5FA0" w14:textId="611912BD" w:rsidR="00EB3499" w:rsidRPr="00EB3499" w:rsidRDefault="00EB3499" w:rsidP="00EB3499">
      <w:pPr>
        <w:jc w:val="both"/>
        <w:rPr>
          <w:rFonts w:ascii="Arial" w:hAnsi="Arial" w:cs="Arial"/>
          <w:sz w:val="22"/>
          <w:szCs w:val="22"/>
        </w:rPr>
      </w:pPr>
      <w:r w:rsidRPr="00EB3499">
        <w:rPr>
          <w:rFonts w:ascii="Arial" w:hAnsi="Arial"/>
          <w:sz w:val="22"/>
        </w:rPr>
        <w:t>Our recent studies in the</w:t>
      </w:r>
      <w:r w:rsidRPr="00EB3499">
        <w:rPr>
          <w:rFonts w:ascii="Arial" w:hAnsi="Arial"/>
          <w:sz w:val="22"/>
        </w:rPr>
        <w:t xml:space="preserve"> AC </w:t>
      </w:r>
      <w:r w:rsidRPr="00EB3499">
        <w:rPr>
          <w:rFonts w:ascii="Arial" w:hAnsi="Arial" w:cs="Arial"/>
          <w:sz w:val="22"/>
          <w:szCs w:val="22"/>
        </w:rPr>
        <w:t xml:space="preserve">unmasked </w:t>
      </w:r>
      <w:r w:rsidRPr="00EB3499">
        <w:rPr>
          <w:rFonts w:ascii="Arial" w:hAnsi="Arial"/>
          <w:bCs/>
          <w:sz w:val="22"/>
        </w:rPr>
        <w:t xml:space="preserve">cell-type-specific plasticity that is associated with restored, albeit maladaptive at times, neural and perceptual responses after noise-induced hearing loss (NIHL). </w:t>
      </w:r>
      <w:r w:rsidRPr="00EB3499">
        <w:rPr>
          <w:rStyle w:val="Strong"/>
          <w:rFonts w:ascii="Arial" w:hAnsi="Arial" w:cs="Arial"/>
          <w:b w:val="0"/>
          <w:bCs w:val="0"/>
          <w:sz w:val="22"/>
          <w:szCs w:val="22"/>
        </w:rPr>
        <w:t xml:space="preserve">This plasticity involves changes in the intrinsic (channel) properties of parvalbumin-expressing cortical interneurons (PVs), partly driven by biophysical changes in KCNQ potassium channels. </w:t>
      </w:r>
      <w:r w:rsidRPr="00EB3499">
        <w:rPr>
          <w:rFonts w:ascii="Arial" w:hAnsi="Arial"/>
          <w:bCs/>
          <w:sz w:val="22"/>
        </w:rPr>
        <w:t>Here, we report that</w:t>
      </w:r>
      <w:r w:rsidRPr="00EB3499">
        <w:rPr>
          <w:rStyle w:val="Strong"/>
          <w:rFonts w:ascii="Arial" w:hAnsi="Arial" w:cs="Arial"/>
          <w:b w:val="0"/>
          <w:bCs w:val="0"/>
          <w:sz w:val="22"/>
          <w:szCs w:val="22"/>
        </w:rPr>
        <w:t xml:space="preserve"> transient post-NIHL activation of KCNQ channels with a highly specific small molecule induces a novel form of corrective plasticity that counteracts maladaptive changes</w:t>
      </w:r>
      <w:r w:rsidRPr="00EB3499">
        <w:rPr>
          <w:rFonts w:ascii="Arial" w:hAnsi="Arial"/>
          <w:bCs/>
          <w:sz w:val="22"/>
        </w:rPr>
        <w:t>, including neural and perceptual hypersensitivity to sound.</w:t>
      </w:r>
      <w:r w:rsidRPr="00EB3499">
        <w:rPr>
          <w:rFonts w:ascii="Arial" w:hAnsi="Arial"/>
          <w:bCs/>
          <w:sz w:val="22"/>
        </w:rPr>
        <w:t xml:space="preserve"> </w:t>
      </w:r>
    </w:p>
    <w:p w14:paraId="03BAB6E0" w14:textId="7A044E62" w:rsidR="00D81B98" w:rsidRPr="00EB3499" w:rsidRDefault="00D81B98" w:rsidP="0063207F">
      <w:pPr>
        <w:jc w:val="both"/>
        <w:rPr>
          <w:b/>
          <w:bCs/>
        </w:rPr>
      </w:pPr>
    </w:p>
    <w:sectPr w:rsidR="00D81B98" w:rsidRPr="00EB3499" w:rsidSect="00ED6C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QwtjQ1NDSyMLE0MzFT0lEKTi0uzszPAykwqgUAvauYYywAAAA="/>
  </w:docVars>
  <w:rsids>
    <w:rsidRoot w:val="009D300D"/>
    <w:rsid w:val="00012AB7"/>
    <w:rsid w:val="00021C6D"/>
    <w:rsid w:val="00022E42"/>
    <w:rsid w:val="00050420"/>
    <w:rsid w:val="000822EC"/>
    <w:rsid w:val="00095356"/>
    <w:rsid w:val="000B00BB"/>
    <w:rsid w:val="002F2226"/>
    <w:rsid w:val="003043D7"/>
    <w:rsid w:val="003409B8"/>
    <w:rsid w:val="00365540"/>
    <w:rsid w:val="00422E41"/>
    <w:rsid w:val="004679C2"/>
    <w:rsid w:val="00484DA5"/>
    <w:rsid w:val="00543182"/>
    <w:rsid w:val="00554563"/>
    <w:rsid w:val="0055596E"/>
    <w:rsid w:val="005E6454"/>
    <w:rsid w:val="0061015B"/>
    <w:rsid w:val="00616446"/>
    <w:rsid w:val="0063207F"/>
    <w:rsid w:val="00652A2B"/>
    <w:rsid w:val="0067028E"/>
    <w:rsid w:val="00677400"/>
    <w:rsid w:val="00691D8E"/>
    <w:rsid w:val="006D0925"/>
    <w:rsid w:val="006D764B"/>
    <w:rsid w:val="007032C9"/>
    <w:rsid w:val="00745282"/>
    <w:rsid w:val="007505CF"/>
    <w:rsid w:val="007A1589"/>
    <w:rsid w:val="00831CCC"/>
    <w:rsid w:val="008410A4"/>
    <w:rsid w:val="0086373B"/>
    <w:rsid w:val="00881171"/>
    <w:rsid w:val="008B0638"/>
    <w:rsid w:val="008C39D0"/>
    <w:rsid w:val="009031D4"/>
    <w:rsid w:val="0091590B"/>
    <w:rsid w:val="00950E66"/>
    <w:rsid w:val="009B1E8F"/>
    <w:rsid w:val="009B798A"/>
    <w:rsid w:val="009D300D"/>
    <w:rsid w:val="009F125B"/>
    <w:rsid w:val="00A42DF4"/>
    <w:rsid w:val="00AA020D"/>
    <w:rsid w:val="00AA69F3"/>
    <w:rsid w:val="00AF60A6"/>
    <w:rsid w:val="00B13043"/>
    <w:rsid w:val="00B67892"/>
    <w:rsid w:val="00B96D5B"/>
    <w:rsid w:val="00C31844"/>
    <w:rsid w:val="00C37C3E"/>
    <w:rsid w:val="00C521A5"/>
    <w:rsid w:val="00C63D61"/>
    <w:rsid w:val="00D27918"/>
    <w:rsid w:val="00D81B98"/>
    <w:rsid w:val="00DB3789"/>
    <w:rsid w:val="00E82457"/>
    <w:rsid w:val="00EA62ED"/>
    <w:rsid w:val="00EB3499"/>
    <w:rsid w:val="00ED6CEC"/>
    <w:rsid w:val="00EE1F87"/>
    <w:rsid w:val="00EE241B"/>
    <w:rsid w:val="00F3691D"/>
    <w:rsid w:val="00F66F7C"/>
    <w:rsid w:val="00F709F6"/>
    <w:rsid w:val="00F723D4"/>
    <w:rsid w:val="00F77A95"/>
    <w:rsid w:val="00FD0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655E"/>
  <w15:chartTrackingRefBased/>
  <w15:docId w15:val="{9C03B716-FAA4-3248-9BAB-6BEE5A75B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282"/>
  </w:style>
  <w:style w:type="paragraph" w:styleId="Heading1">
    <w:name w:val="heading 1"/>
    <w:basedOn w:val="Normal"/>
    <w:next w:val="Normal"/>
    <w:link w:val="Heading1Char"/>
    <w:uiPriority w:val="9"/>
    <w:qFormat/>
    <w:rsid w:val="009D3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0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0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0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00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00D"/>
    <w:rPr>
      <w:rFonts w:eastAsiaTheme="majorEastAsia" w:cstheme="majorBidi"/>
      <w:color w:val="272727" w:themeColor="text1" w:themeTint="D8"/>
    </w:rPr>
  </w:style>
  <w:style w:type="paragraph" w:styleId="Title">
    <w:name w:val="Title"/>
    <w:basedOn w:val="Normal"/>
    <w:next w:val="Normal"/>
    <w:link w:val="TitleChar"/>
    <w:uiPriority w:val="10"/>
    <w:qFormat/>
    <w:rsid w:val="009D300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00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00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300D"/>
    <w:rPr>
      <w:i/>
      <w:iCs/>
      <w:color w:val="404040" w:themeColor="text1" w:themeTint="BF"/>
    </w:rPr>
  </w:style>
  <w:style w:type="paragraph" w:styleId="ListParagraph">
    <w:name w:val="List Paragraph"/>
    <w:basedOn w:val="Normal"/>
    <w:uiPriority w:val="34"/>
    <w:qFormat/>
    <w:rsid w:val="009D300D"/>
    <w:pPr>
      <w:ind w:left="720"/>
      <w:contextualSpacing/>
    </w:pPr>
  </w:style>
  <w:style w:type="character" w:styleId="IntenseEmphasis">
    <w:name w:val="Intense Emphasis"/>
    <w:basedOn w:val="DefaultParagraphFont"/>
    <w:uiPriority w:val="21"/>
    <w:qFormat/>
    <w:rsid w:val="009D300D"/>
    <w:rPr>
      <w:i/>
      <w:iCs/>
      <w:color w:val="0F4761" w:themeColor="accent1" w:themeShade="BF"/>
    </w:rPr>
  </w:style>
  <w:style w:type="paragraph" w:styleId="IntenseQuote">
    <w:name w:val="Intense Quote"/>
    <w:basedOn w:val="Normal"/>
    <w:next w:val="Normal"/>
    <w:link w:val="IntenseQuoteChar"/>
    <w:uiPriority w:val="30"/>
    <w:qFormat/>
    <w:rsid w:val="009D3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00D"/>
    <w:rPr>
      <w:i/>
      <w:iCs/>
      <w:color w:val="0F4761" w:themeColor="accent1" w:themeShade="BF"/>
    </w:rPr>
  </w:style>
  <w:style w:type="character" w:styleId="IntenseReference">
    <w:name w:val="Intense Reference"/>
    <w:basedOn w:val="DefaultParagraphFont"/>
    <w:uiPriority w:val="32"/>
    <w:qFormat/>
    <w:rsid w:val="009D300D"/>
    <w:rPr>
      <w:b/>
      <w:bCs/>
      <w:smallCaps/>
      <w:color w:val="0F4761" w:themeColor="accent1" w:themeShade="BF"/>
      <w:spacing w:val="5"/>
    </w:rPr>
  </w:style>
  <w:style w:type="paragraph" w:styleId="NormalWeb">
    <w:name w:val="Normal (Web)"/>
    <w:basedOn w:val="Normal"/>
    <w:uiPriority w:val="99"/>
    <w:unhideWhenUsed/>
    <w:rsid w:val="009D300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B34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Marinos, Laura</dc:creator>
  <cp:keywords/>
  <dc:description/>
  <cp:lastModifiedBy>Tzounopoulos, Athanassios</cp:lastModifiedBy>
  <cp:revision>2</cp:revision>
  <dcterms:created xsi:type="dcterms:W3CDTF">2026-04-30T14:36:00Z</dcterms:created>
  <dcterms:modified xsi:type="dcterms:W3CDTF">2026-04-30T14:36:00Z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2026-04-30T14:36:09Z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1f6f13fb-13ee-4543-9c43-e0d0c46e5b5f</vt:lpwstr>
  </property>
  <property fmtid="{D5CDD505-2E9C-101B-9397-08002B2CF9AE}" pid="8" name="MSIP_Label_5e4b1be8-281e-475d-98b0-21c3457e5a46_ContentBits">
    <vt:lpwstr>0</vt:lpwstr>
  </property>
  <property fmtid="{D5CDD505-2E9C-101B-9397-08002B2CF9AE}" pid="9" name="MSIP_Label_5e4b1be8-281e-475d-98b0-21c3457e5a46_Tag">
    <vt:lpwstr>50, 3, 0, 1</vt:lpwstr>
  </property>
</Properties>
</file>