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0657" w14:textId="77777777" w:rsidR="00736922" w:rsidRDefault="00736922" w:rsidP="00823644">
      <w:pPr>
        <w:rPr>
          <w:b/>
          <w:bCs/>
          <w:lang w:val="en-GB"/>
        </w:rPr>
      </w:pPr>
    </w:p>
    <w:p w14:paraId="0856C692" w14:textId="39FED583" w:rsidR="00823644" w:rsidRDefault="000F4E3E" w:rsidP="00823644">
      <w:pPr>
        <w:rPr>
          <w:b/>
          <w:bCs/>
          <w:lang w:val="en-GB"/>
        </w:rPr>
      </w:pPr>
      <w:r>
        <w:rPr>
          <w:b/>
          <w:bCs/>
          <w:lang w:val="en-GB"/>
        </w:rPr>
        <w:t>Novel cryptic splicing event in the mitochondrial Kv7.4 channel</w:t>
      </w:r>
    </w:p>
    <w:p w14:paraId="040C9254" w14:textId="479C7EE9" w:rsidR="00823644" w:rsidRPr="000166EE" w:rsidRDefault="006C58E3" w:rsidP="00823644">
      <w:pPr>
        <w:rPr>
          <w:vertAlign w:val="superscript"/>
          <w:lang w:val="en-GB"/>
        </w:rPr>
      </w:pPr>
      <w:r w:rsidRPr="006C58E3">
        <w:t>Rían</w:t>
      </w:r>
      <w:r>
        <w:rPr>
          <w:lang w:val="en-GB"/>
        </w:rPr>
        <w:t xml:space="preserve"> W.</w:t>
      </w:r>
      <w:r w:rsidR="00F46B91">
        <w:rPr>
          <w:lang w:val="en-GB"/>
        </w:rPr>
        <w:t xml:space="preserve"> Manville</w:t>
      </w:r>
      <w:r w:rsidR="000166EE" w:rsidRPr="000166EE">
        <w:rPr>
          <w:vertAlign w:val="superscript"/>
          <w:lang w:val="en-GB"/>
        </w:rPr>
        <w:t>1</w:t>
      </w:r>
      <w:r w:rsidR="00F46B91">
        <w:rPr>
          <w:lang w:val="en-GB"/>
        </w:rPr>
        <w:t>, Joakim A. Bastrup</w:t>
      </w:r>
      <w:r w:rsidR="000166EE">
        <w:rPr>
          <w:vertAlign w:val="superscript"/>
          <w:lang w:val="en-GB"/>
        </w:rPr>
        <w:t>2</w:t>
      </w:r>
      <w:r w:rsidR="00F46B91">
        <w:rPr>
          <w:lang w:val="en-GB"/>
        </w:rPr>
        <w:t>, Samuel N. Baldwin</w:t>
      </w:r>
      <w:r w:rsidR="000166EE">
        <w:rPr>
          <w:vertAlign w:val="superscript"/>
          <w:lang w:val="en-GB"/>
        </w:rPr>
        <w:t>2</w:t>
      </w:r>
      <w:r w:rsidR="00F46B91">
        <w:rPr>
          <w:lang w:val="en-GB"/>
        </w:rPr>
        <w:t xml:space="preserve">, </w:t>
      </w:r>
      <w:r w:rsidR="00F22328">
        <w:rPr>
          <w:lang w:val="en-GB"/>
        </w:rPr>
        <w:t>Steen Larsen</w:t>
      </w:r>
      <w:r w:rsidR="000166EE">
        <w:rPr>
          <w:vertAlign w:val="superscript"/>
          <w:lang w:val="en-GB"/>
        </w:rPr>
        <w:t>2</w:t>
      </w:r>
      <w:r w:rsidR="00F22328">
        <w:rPr>
          <w:lang w:val="en-GB"/>
        </w:rPr>
        <w:t xml:space="preserve">, </w:t>
      </w:r>
      <w:r w:rsidR="00F22328" w:rsidRPr="00F22328">
        <w:rPr>
          <w:lang w:val="en-GB"/>
        </w:rPr>
        <w:t>Jørn Wulff Helge</w:t>
      </w:r>
      <w:r w:rsidR="000166EE">
        <w:rPr>
          <w:vertAlign w:val="superscript"/>
          <w:lang w:val="en-GB"/>
        </w:rPr>
        <w:t>2</w:t>
      </w:r>
      <w:r w:rsidR="00F22328">
        <w:rPr>
          <w:lang w:val="en-GB"/>
        </w:rPr>
        <w:t xml:space="preserve">, </w:t>
      </w:r>
      <w:r w:rsidR="00F46B91">
        <w:rPr>
          <w:lang w:val="en-GB"/>
        </w:rPr>
        <w:t>Geoffrey W. Abbott</w:t>
      </w:r>
      <w:r w:rsidR="000166EE">
        <w:rPr>
          <w:vertAlign w:val="superscript"/>
          <w:lang w:val="en-GB"/>
        </w:rPr>
        <w:t>1</w:t>
      </w:r>
      <w:r w:rsidR="00F46B91">
        <w:rPr>
          <w:lang w:val="en-GB"/>
        </w:rPr>
        <w:t>, Iain A. Greenwood</w:t>
      </w:r>
      <w:r w:rsidR="000166EE">
        <w:rPr>
          <w:vertAlign w:val="superscript"/>
          <w:lang w:val="en-GB"/>
        </w:rPr>
        <w:t>3</w:t>
      </w:r>
      <w:r w:rsidR="00F46B91">
        <w:rPr>
          <w:lang w:val="en-GB"/>
        </w:rPr>
        <w:t xml:space="preserve">, </w:t>
      </w:r>
      <w:r w:rsidR="00F46B91" w:rsidRPr="00F46B91">
        <w:rPr>
          <w:u w:val="single"/>
          <w:lang w:val="en-GB"/>
        </w:rPr>
        <w:t>Thomas A. Jepps</w:t>
      </w:r>
      <w:r w:rsidR="000166EE">
        <w:rPr>
          <w:u w:val="single"/>
          <w:vertAlign w:val="superscript"/>
          <w:lang w:val="en-GB"/>
        </w:rPr>
        <w:t>2</w:t>
      </w:r>
    </w:p>
    <w:p w14:paraId="437BED70" w14:textId="600CF2CB" w:rsidR="000166EE" w:rsidRDefault="00736922" w:rsidP="00823644">
      <w:pPr>
        <w:rPr>
          <w:i/>
          <w:iCs/>
          <w:lang w:val="en-GB"/>
        </w:rPr>
      </w:pPr>
      <w:r w:rsidRPr="00736922">
        <w:rPr>
          <w:i/>
          <w:iCs/>
          <w:vertAlign w:val="superscript"/>
          <w:lang w:val="en-GB"/>
        </w:rPr>
        <w:t>1</w:t>
      </w:r>
      <w:r w:rsidR="000166EE" w:rsidRPr="000166EE">
        <w:rPr>
          <w:i/>
          <w:iCs/>
          <w:lang w:val="en-GB"/>
        </w:rPr>
        <w:t>Department of Physiology and Biophysics</w:t>
      </w:r>
      <w:r w:rsidRPr="00736922">
        <w:rPr>
          <w:i/>
          <w:iCs/>
          <w:lang w:val="en-GB"/>
        </w:rPr>
        <w:t xml:space="preserve">, </w:t>
      </w:r>
      <w:r w:rsidR="000166EE" w:rsidRPr="000166EE">
        <w:rPr>
          <w:i/>
          <w:iCs/>
          <w:lang w:val="en-GB"/>
        </w:rPr>
        <w:t>University of California, Irvine</w:t>
      </w:r>
      <w:r w:rsidRPr="00736922">
        <w:rPr>
          <w:i/>
          <w:iCs/>
          <w:lang w:val="en-GB"/>
        </w:rPr>
        <w:t xml:space="preserve">, </w:t>
      </w:r>
      <w:r w:rsidR="000166EE">
        <w:rPr>
          <w:i/>
          <w:iCs/>
          <w:lang w:val="en-GB"/>
        </w:rPr>
        <w:t>Irvine</w:t>
      </w:r>
      <w:r w:rsidRPr="00736922">
        <w:rPr>
          <w:i/>
          <w:iCs/>
          <w:lang w:val="en-GB"/>
        </w:rPr>
        <w:t xml:space="preserve">, </w:t>
      </w:r>
      <w:r w:rsidR="000166EE">
        <w:rPr>
          <w:i/>
          <w:iCs/>
          <w:lang w:val="en-GB"/>
        </w:rPr>
        <w:t>U.S.A.</w:t>
      </w:r>
    </w:p>
    <w:p w14:paraId="169E8DF9" w14:textId="65486209" w:rsidR="00736922" w:rsidRDefault="000166EE" w:rsidP="00823644">
      <w:pPr>
        <w:rPr>
          <w:i/>
          <w:iCs/>
          <w:lang w:val="en-GB"/>
        </w:rPr>
      </w:pPr>
      <w:r>
        <w:rPr>
          <w:i/>
          <w:iCs/>
          <w:vertAlign w:val="superscript"/>
          <w:lang w:val="en-GB"/>
        </w:rPr>
        <w:t>2</w:t>
      </w:r>
      <w:r>
        <w:rPr>
          <w:i/>
          <w:iCs/>
          <w:lang w:val="en-GB"/>
        </w:rPr>
        <w:t>Department of Biomedical Sciences, University of Copenhagen, Copenhagen, Denmark</w:t>
      </w:r>
    </w:p>
    <w:p w14:paraId="2047EDD8" w14:textId="1329DD8D" w:rsidR="000166EE" w:rsidRPr="000166EE" w:rsidRDefault="000166EE" w:rsidP="00823644">
      <w:pPr>
        <w:rPr>
          <w:i/>
          <w:iCs/>
          <w:lang w:val="en-GB"/>
        </w:rPr>
      </w:pPr>
      <w:r>
        <w:rPr>
          <w:i/>
          <w:iCs/>
          <w:vertAlign w:val="superscript"/>
          <w:lang w:val="en-GB"/>
        </w:rPr>
        <w:t>3</w:t>
      </w:r>
      <w:r w:rsidRPr="000166EE">
        <w:rPr>
          <w:i/>
          <w:iCs/>
          <w:lang w:val="en-GB"/>
        </w:rPr>
        <w:t>Cardiovascular &amp; Genomics Research Institute</w:t>
      </w:r>
      <w:r>
        <w:rPr>
          <w:i/>
          <w:iCs/>
          <w:lang w:val="en-GB"/>
        </w:rPr>
        <w:t xml:space="preserve">, </w:t>
      </w:r>
      <w:r w:rsidRPr="000166EE">
        <w:rPr>
          <w:i/>
          <w:iCs/>
          <w:lang w:val="en-GB"/>
        </w:rPr>
        <w:t>City St George’s, University of London</w:t>
      </w:r>
      <w:r>
        <w:rPr>
          <w:i/>
          <w:iCs/>
          <w:lang w:val="en-GB"/>
        </w:rPr>
        <w:t>, London, U.K.</w:t>
      </w:r>
    </w:p>
    <w:p w14:paraId="683011D9" w14:textId="1DC465F6" w:rsidR="00736922" w:rsidRDefault="00736922" w:rsidP="00736922">
      <w:pPr>
        <w:spacing w:after="0"/>
        <w:rPr>
          <w:lang w:val="en-GB"/>
        </w:rPr>
      </w:pPr>
      <w:r>
        <w:rPr>
          <w:lang w:val="en-GB"/>
        </w:rPr>
        <w:t>MAIN TEXT (max 400 words, no figures)</w:t>
      </w:r>
      <w:r w:rsidR="00E5603A">
        <w:rPr>
          <w:lang w:val="en-GB"/>
        </w:rPr>
        <w:t>:</w:t>
      </w:r>
    </w:p>
    <w:p w14:paraId="394ECB06" w14:textId="77777777" w:rsidR="00736922" w:rsidRDefault="00736922" w:rsidP="00736922">
      <w:pPr>
        <w:spacing w:after="0"/>
        <w:rPr>
          <w:lang w:val="en-GB"/>
        </w:rPr>
      </w:pPr>
    </w:p>
    <w:p w14:paraId="71565856" w14:textId="4363554A" w:rsidR="00823644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Introduction</w:t>
      </w:r>
    </w:p>
    <w:p w14:paraId="4051C8F8" w14:textId="3DD0EEBF" w:rsidR="00F46B91" w:rsidRPr="003D1FF6" w:rsidRDefault="00F46B91" w:rsidP="00823644">
      <w:pPr>
        <w:rPr>
          <w:b/>
          <w:bCs/>
          <w:u w:val="single"/>
          <w:lang w:val="en-GB"/>
        </w:rPr>
      </w:pPr>
      <w:r w:rsidRPr="00505644">
        <w:rPr>
          <w:lang w:val="en-GB"/>
        </w:rPr>
        <w:t>Recent work has identified voltage-gated potassium channel subunits of the Kv7 (KCNQ)</w:t>
      </w:r>
      <w:r>
        <w:rPr>
          <w:lang w:val="en-GB"/>
        </w:rPr>
        <w:t xml:space="preserve"> family,</w:t>
      </w:r>
      <w:r w:rsidRPr="00505644">
        <w:rPr>
          <w:lang w:val="en-GB"/>
        </w:rPr>
        <w:t xml:space="preserve"> particular</w:t>
      </w:r>
      <w:r>
        <w:rPr>
          <w:lang w:val="en-GB"/>
        </w:rPr>
        <w:t>ly</w:t>
      </w:r>
      <w:r w:rsidRPr="00505644">
        <w:rPr>
          <w:lang w:val="en-GB"/>
        </w:rPr>
        <w:t xml:space="preserve"> Kv7.4 (KCNQ4)</w:t>
      </w:r>
      <w:r>
        <w:rPr>
          <w:lang w:val="en-GB"/>
        </w:rPr>
        <w:t xml:space="preserve">, </w:t>
      </w:r>
      <w:r w:rsidRPr="00505644">
        <w:rPr>
          <w:lang w:val="en-GB"/>
        </w:rPr>
        <w:t>in mitochondrial fractions from cardiac and neuronal tissue</w:t>
      </w:r>
      <w:r>
        <w:rPr>
          <w:lang w:val="en-GB"/>
        </w:rPr>
        <w:t xml:space="preserve">. </w:t>
      </w:r>
      <w:r w:rsidRPr="00F46B91">
        <w:rPr>
          <w:lang w:val="en-GB"/>
        </w:rPr>
        <w:t>The mechanisms governing mitochondrial targeting and functional diversity of ion channels such as Kv7.4 remain poorly understood. One emerging determinant of mitochondrial protein heterogeneity is alternative pre-mRNA splicing, including cryptic splicing events that generate non-canonical transcript variants.</w:t>
      </w:r>
      <w:r>
        <w:rPr>
          <w:lang w:val="en-GB"/>
        </w:rPr>
        <w:t xml:space="preserve"> </w:t>
      </w:r>
      <w:r w:rsidRPr="00F46B91">
        <w:rPr>
          <w:lang w:val="en-GB"/>
        </w:rPr>
        <w:t>In the present study, we report the discovery and characterization of cryptic splicing events in the mitoKv7.4 channel.</w:t>
      </w:r>
    </w:p>
    <w:p w14:paraId="29145C13" w14:textId="44342DF3" w:rsidR="00736922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Methods</w:t>
      </w:r>
    </w:p>
    <w:p w14:paraId="42A8B0C2" w14:textId="18B94F1E" w:rsidR="000F4E3E" w:rsidRPr="000F4E3E" w:rsidRDefault="000F4E3E" w:rsidP="00823644">
      <w:pPr>
        <w:rPr>
          <w:lang w:val="en-GB"/>
        </w:rPr>
      </w:pPr>
      <w:r>
        <w:rPr>
          <w:lang w:val="en-GB"/>
        </w:rPr>
        <w:t>Skeletal muscle RNA was isolated from rats and humans and reverse transcribed for PCR analysis using primers spanning exons</w:t>
      </w:r>
      <w:r w:rsidR="0018135F">
        <w:rPr>
          <w:lang w:val="en-GB"/>
        </w:rPr>
        <w:t xml:space="preserve"> </w:t>
      </w:r>
      <w:r>
        <w:rPr>
          <w:lang w:val="en-GB"/>
        </w:rPr>
        <w:t xml:space="preserve">7 to 10 of KCNQ4. Sequencing of the PCR product determined the nucleotide sequence and mass spectrometry was used to determine changes in the protein sequence. </w:t>
      </w:r>
      <w:r w:rsidR="00B37516">
        <w:rPr>
          <w:lang w:val="en-GB"/>
        </w:rPr>
        <w:t>Mitochondrial o</w:t>
      </w:r>
      <w:r w:rsidR="00B37516" w:rsidRPr="00B37516">
        <w:rPr>
          <w:lang w:val="en-GB"/>
        </w:rPr>
        <w:t xml:space="preserve">xygen consumption </w:t>
      </w:r>
      <w:r w:rsidR="00B37516">
        <w:rPr>
          <w:lang w:val="en-GB"/>
        </w:rPr>
        <w:t xml:space="preserve">was measured by </w:t>
      </w:r>
      <w:r w:rsidR="000166EE" w:rsidRPr="000166EE">
        <w:rPr>
          <w:lang w:val="en-GB"/>
        </w:rPr>
        <w:t>high-resolution respirometry</w:t>
      </w:r>
      <w:r w:rsidR="00B37516">
        <w:rPr>
          <w:lang w:val="en-GB"/>
        </w:rPr>
        <w:t xml:space="preserve">. </w:t>
      </w:r>
      <w:r>
        <w:rPr>
          <w:lang w:val="en-GB"/>
        </w:rPr>
        <w:t xml:space="preserve">Two-electrode voltage clamp was performed on </w:t>
      </w:r>
      <w:r w:rsidRPr="000166EE">
        <w:rPr>
          <w:i/>
          <w:iCs/>
          <w:lang w:val="en-GB"/>
        </w:rPr>
        <w:t xml:space="preserve">Xenopus </w:t>
      </w:r>
      <w:r>
        <w:rPr>
          <w:lang w:val="en-GB"/>
        </w:rPr>
        <w:t xml:space="preserve">oocytes </w:t>
      </w:r>
      <w:r w:rsidR="000D3F3A">
        <w:rPr>
          <w:lang w:val="en-GB"/>
        </w:rPr>
        <w:t xml:space="preserve">injected </w:t>
      </w:r>
      <w:r>
        <w:rPr>
          <w:lang w:val="en-GB"/>
        </w:rPr>
        <w:t xml:space="preserve">with specific </w:t>
      </w:r>
      <w:r w:rsidR="000D3F3A">
        <w:rPr>
          <w:lang w:val="en-GB"/>
        </w:rPr>
        <w:t xml:space="preserve">Kv7.4 </w:t>
      </w:r>
      <w:r>
        <w:rPr>
          <w:lang w:val="en-GB"/>
        </w:rPr>
        <w:t xml:space="preserve">isoforms. </w:t>
      </w:r>
    </w:p>
    <w:p w14:paraId="72B508C1" w14:textId="76F942CE" w:rsidR="00736922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Results</w:t>
      </w:r>
    </w:p>
    <w:p w14:paraId="7D9AE1B1" w14:textId="753D04C2" w:rsidR="00F46B91" w:rsidRDefault="00B37516" w:rsidP="00823644">
      <w:pPr>
        <w:rPr>
          <w:lang w:val="en-US"/>
        </w:rPr>
      </w:pPr>
      <w:r>
        <w:rPr>
          <w:lang w:val="en-US"/>
        </w:rPr>
        <w:t>In</w:t>
      </w:r>
      <w:r w:rsidR="00F46B91">
        <w:rPr>
          <w:lang w:val="en-US"/>
        </w:rPr>
        <w:t xml:space="preserve"> rat</w:t>
      </w:r>
      <w:r>
        <w:rPr>
          <w:lang w:val="en-US"/>
        </w:rPr>
        <w:t xml:space="preserve"> and human</w:t>
      </w:r>
      <w:r w:rsidR="00F46B91">
        <w:rPr>
          <w:lang w:val="en-US"/>
        </w:rPr>
        <w:t xml:space="preserve"> skeletal muscle samples</w:t>
      </w:r>
      <w:r w:rsidR="00F22328">
        <w:rPr>
          <w:lang w:val="en-US"/>
        </w:rPr>
        <w:t>,</w:t>
      </w:r>
      <w:r w:rsidR="00F46B91">
        <w:rPr>
          <w:lang w:val="en-US"/>
        </w:rPr>
        <w:t xml:space="preserve"> </w:t>
      </w:r>
      <w:r>
        <w:rPr>
          <w:lang w:val="en-US"/>
        </w:rPr>
        <w:t>we identified a</w:t>
      </w:r>
      <w:r w:rsidR="00F46B91">
        <w:rPr>
          <w:lang w:val="en-US"/>
        </w:rPr>
        <w:t xml:space="preserve"> cryptic splic</w:t>
      </w:r>
      <w:r w:rsidR="000D3F3A">
        <w:rPr>
          <w:lang w:val="en-US"/>
        </w:rPr>
        <w:t>ing</w:t>
      </w:r>
      <w:r w:rsidR="00F46B91">
        <w:rPr>
          <w:lang w:val="en-US"/>
        </w:rPr>
        <w:t xml:space="preserve"> event in which the </w:t>
      </w:r>
      <w:r w:rsidR="000D3F3A">
        <w:rPr>
          <w:lang w:val="en-US"/>
        </w:rPr>
        <w:t>wild-type</w:t>
      </w:r>
      <w:r w:rsidR="00F46B91">
        <w:rPr>
          <w:lang w:val="en-US"/>
        </w:rPr>
        <w:t xml:space="preserve"> exon 9 </w:t>
      </w:r>
      <w:r w:rsidR="000D3F3A">
        <w:rPr>
          <w:lang w:val="en-US"/>
        </w:rPr>
        <w:t xml:space="preserve">is </w:t>
      </w:r>
      <w:r w:rsidR="00F46B91">
        <w:rPr>
          <w:lang w:val="en-US"/>
        </w:rPr>
        <w:t xml:space="preserve">skipped and replaced </w:t>
      </w:r>
      <w:r w:rsidR="000D3F3A">
        <w:rPr>
          <w:lang w:val="en-US"/>
        </w:rPr>
        <w:t xml:space="preserve">by </w:t>
      </w:r>
      <w:r w:rsidR="00F46B91">
        <w:rPr>
          <w:lang w:val="en-US"/>
        </w:rPr>
        <w:t xml:space="preserve">the insertion of </w:t>
      </w:r>
      <w:r w:rsidR="000D3F3A">
        <w:rPr>
          <w:lang w:val="en-US"/>
        </w:rPr>
        <w:t>a segment</w:t>
      </w:r>
      <w:r w:rsidR="00F46B91">
        <w:rPr>
          <w:lang w:val="en-US"/>
        </w:rPr>
        <w:t xml:space="preserve"> of intron 9. </w:t>
      </w:r>
      <w:r w:rsidR="00F46B91" w:rsidRPr="00F46B91">
        <w:rPr>
          <w:lang w:val="en-US"/>
        </w:rPr>
        <w:t xml:space="preserve">The inserted sequence was in frame and did not </w:t>
      </w:r>
      <w:r w:rsidR="000D3F3A">
        <w:rPr>
          <w:lang w:val="en-US"/>
        </w:rPr>
        <w:t>result in</w:t>
      </w:r>
      <w:r w:rsidR="00F46B91" w:rsidRPr="00F46B91">
        <w:rPr>
          <w:lang w:val="en-US"/>
        </w:rPr>
        <w:t xml:space="preserve"> a frame</w:t>
      </w:r>
      <w:r w:rsidR="000D3F3A">
        <w:rPr>
          <w:lang w:val="en-US"/>
        </w:rPr>
        <w:t>shift</w:t>
      </w:r>
      <w:r w:rsidR="00F46B91" w:rsidRPr="00F46B91">
        <w:rPr>
          <w:lang w:val="en-US"/>
        </w:rPr>
        <w:t xml:space="preserve"> or alter amino acid </w:t>
      </w:r>
      <w:r w:rsidR="000D3F3A">
        <w:rPr>
          <w:lang w:val="en-US"/>
        </w:rPr>
        <w:t xml:space="preserve">sequence of downstream </w:t>
      </w:r>
      <w:r w:rsidR="00F46B91" w:rsidRPr="00F46B91">
        <w:rPr>
          <w:lang w:val="en-US"/>
        </w:rPr>
        <w:t>exons</w:t>
      </w:r>
      <w:r w:rsidR="000D3F3A">
        <w:rPr>
          <w:lang w:val="en-US"/>
        </w:rPr>
        <w:t>.</w:t>
      </w:r>
    </w:p>
    <w:p w14:paraId="24E202ED" w14:textId="79483426" w:rsidR="00F46B91" w:rsidRDefault="000D3F3A" w:rsidP="00823644">
      <w:pPr>
        <w:rPr>
          <w:lang w:val="en-US"/>
        </w:rPr>
      </w:pPr>
      <w:r>
        <w:rPr>
          <w:lang w:val="en-US"/>
        </w:rPr>
        <w:lastRenderedPageBreak/>
        <w:t>Oxygen consumption in h</w:t>
      </w:r>
      <w:r w:rsidR="00F46B91">
        <w:rPr>
          <w:lang w:val="en-US"/>
        </w:rPr>
        <w:t xml:space="preserve">uman skeletal </w:t>
      </w:r>
      <w:proofErr w:type="gramStart"/>
      <w:r w:rsidR="00F46B91">
        <w:rPr>
          <w:lang w:val="en-US"/>
        </w:rPr>
        <w:t xml:space="preserve">muscle </w:t>
      </w:r>
      <w:r w:rsidR="00B37516">
        <w:rPr>
          <w:lang w:val="en-US"/>
        </w:rPr>
        <w:t xml:space="preserve"> decreased</w:t>
      </w:r>
      <w:proofErr w:type="gramEnd"/>
      <w:r>
        <w:rPr>
          <w:lang w:val="en-US"/>
        </w:rPr>
        <w:t xml:space="preserve"> in a concentration-dependent manner</w:t>
      </w:r>
      <w:r w:rsidR="00B37516">
        <w:rPr>
          <w:lang w:val="en-US"/>
        </w:rPr>
        <w:t xml:space="preserve"> </w:t>
      </w:r>
      <w:proofErr w:type="gramStart"/>
      <w:r w:rsidR="00B37516">
        <w:rPr>
          <w:lang w:val="en-US"/>
        </w:rPr>
        <w:t>with  the</w:t>
      </w:r>
      <w:proofErr w:type="gramEnd"/>
      <w:r w:rsidR="00B37516">
        <w:rPr>
          <w:lang w:val="en-US"/>
        </w:rPr>
        <w:t xml:space="preserve"> Kv7</w:t>
      </w:r>
      <w:r w:rsidR="000166EE">
        <w:rPr>
          <w:lang w:val="en-US"/>
        </w:rPr>
        <w:t>.2</w:t>
      </w:r>
      <w:r w:rsidR="00B37516">
        <w:rPr>
          <w:lang w:val="en-US"/>
        </w:rPr>
        <w:t>-7.5 activator ML213.</w:t>
      </w:r>
      <w:r w:rsidR="00F46B91">
        <w:rPr>
          <w:lang w:val="en-US"/>
        </w:rPr>
        <w:t xml:space="preserve"> </w:t>
      </w:r>
    </w:p>
    <w:p w14:paraId="6A6AA6DB" w14:textId="3E2AEED4" w:rsidR="00F46B91" w:rsidRPr="00F46B91" w:rsidRDefault="00F46B91" w:rsidP="00823644">
      <w:pPr>
        <w:rPr>
          <w:lang w:val="en-US"/>
        </w:rPr>
      </w:pPr>
      <w:r>
        <w:rPr>
          <w:lang w:val="en-US"/>
        </w:rPr>
        <w:t xml:space="preserve">Heterologous expression of the </w:t>
      </w:r>
      <w:r w:rsidR="000D3F3A">
        <w:rPr>
          <w:lang w:val="en-US"/>
        </w:rPr>
        <w:t>wild-type</w:t>
      </w:r>
      <w:r>
        <w:rPr>
          <w:lang w:val="en-US"/>
        </w:rPr>
        <w:t xml:space="preserve">, exon 9-deleted, and intron 9-inserted </w:t>
      </w:r>
      <w:r w:rsidR="000D3F3A">
        <w:rPr>
          <w:lang w:val="en-US"/>
        </w:rPr>
        <w:t xml:space="preserve">constructs </w:t>
      </w:r>
      <w:proofErr w:type="gramStart"/>
      <w:r w:rsidR="000D3F3A">
        <w:rPr>
          <w:lang w:val="en-US"/>
        </w:rPr>
        <w:t xml:space="preserve">in </w:t>
      </w:r>
      <w:r>
        <w:rPr>
          <w:lang w:val="en-US"/>
        </w:rPr>
        <w:t xml:space="preserve"> oocytes</w:t>
      </w:r>
      <w:proofErr w:type="gramEnd"/>
      <w:r>
        <w:rPr>
          <w:lang w:val="en-US"/>
        </w:rPr>
        <w:t xml:space="preserve"> </w:t>
      </w:r>
      <w:r w:rsidR="000D3F3A">
        <w:rPr>
          <w:lang w:val="en-US"/>
        </w:rPr>
        <w:t xml:space="preserve">enabled </w:t>
      </w:r>
      <w:r>
        <w:rPr>
          <w:lang w:val="en-US"/>
        </w:rPr>
        <w:t xml:space="preserve">us to </w:t>
      </w:r>
      <w:proofErr w:type="gramStart"/>
      <w:r>
        <w:rPr>
          <w:lang w:val="en-US"/>
        </w:rPr>
        <w:t>record  changes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in  membrane</w:t>
      </w:r>
      <w:proofErr w:type="gramEnd"/>
      <w:r>
        <w:rPr>
          <w:lang w:val="en-US"/>
        </w:rPr>
        <w:t xml:space="preserve"> currents. Deletion of </w:t>
      </w:r>
      <w:proofErr w:type="gramStart"/>
      <w:r>
        <w:rPr>
          <w:lang w:val="en-US"/>
        </w:rPr>
        <w:t>exon</w:t>
      </w:r>
      <w:proofErr w:type="gramEnd"/>
      <w:r>
        <w:rPr>
          <w:lang w:val="en-US"/>
        </w:rPr>
        <w:t xml:space="preserve"> 9 increased the </w:t>
      </w:r>
      <w:r w:rsidRPr="000166EE">
        <w:rPr>
          <w:lang w:val="en-US"/>
        </w:rPr>
        <w:t xml:space="preserve">current amplitude </w:t>
      </w:r>
      <w:r w:rsidR="000D3F3A" w:rsidRPr="000166EE">
        <w:rPr>
          <w:lang w:val="en-US"/>
        </w:rPr>
        <w:t>3.3</w:t>
      </w:r>
      <w:r w:rsidR="00B877F7" w:rsidRPr="000166EE">
        <w:rPr>
          <w:lang w:val="en-US"/>
        </w:rPr>
        <w:t xml:space="preserve"> ± 0.4-fold</w:t>
      </w:r>
      <w:r w:rsidR="00F3496B" w:rsidRPr="000166EE">
        <w:rPr>
          <w:lang w:val="en-US"/>
        </w:rPr>
        <w:t xml:space="preserve"> and shifted the V0.5 by </w:t>
      </w:r>
      <w:r w:rsidR="00B877F7" w:rsidRPr="000166EE">
        <w:rPr>
          <w:lang w:val="en-US"/>
        </w:rPr>
        <w:t>+11.3 ± 0.7</w:t>
      </w:r>
      <w:r w:rsidR="00B877F7">
        <w:rPr>
          <w:lang w:val="en-US"/>
        </w:rPr>
        <w:t xml:space="preserve"> mV</w:t>
      </w:r>
      <w:r w:rsidR="00F3496B">
        <w:rPr>
          <w:lang w:val="en-US"/>
        </w:rPr>
        <w:t>.</w:t>
      </w:r>
      <w:r>
        <w:rPr>
          <w:lang w:val="en-US"/>
        </w:rPr>
        <w:t xml:space="preserve"> However, insertion of the partial intron 9 sequence </w:t>
      </w:r>
      <w:r w:rsidR="00B877F7">
        <w:rPr>
          <w:lang w:val="en-US"/>
        </w:rPr>
        <w:t xml:space="preserve">identified </w:t>
      </w:r>
      <w:r>
        <w:rPr>
          <w:lang w:val="en-US"/>
        </w:rPr>
        <w:t xml:space="preserve">in rat and human skeletal muscle </w:t>
      </w:r>
      <w:r w:rsidR="00B877F7">
        <w:rPr>
          <w:lang w:val="en-US"/>
        </w:rPr>
        <w:t>produced</w:t>
      </w:r>
      <w:r>
        <w:rPr>
          <w:lang w:val="en-US"/>
        </w:rPr>
        <w:t xml:space="preserve"> current characteristics </w:t>
      </w:r>
      <w:proofErr w:type="gramStart"/>
      <w:r w:rsidR="00B877F7">
        <w:rPr>
          <w:lang w:val="en-US"/>
        </w:rPr>
        <w:t>similar to</w:t>
      </w:r>
      <w:proofErr w:type="gramEnd"/>
      <w:r w:rsidR="00B877F7">
        <w:rPr>
          <w:lang w:val="en-US"/>
        </w:rPr>
        <w:t xml:space="preserve"> those of </w:t>
      </w:r>
      <w:r w:rsidR="006C58E3">
        <w:rPr>
          <w:lang w:val="en-US"/>
        </w:rPr>
        <w:t>wild type</w:t>
      </w:r>
      <w:r w:rsidR="00B877F7">
        <w:rPr>
          <w:lang w:val="en-US"/>
        </w:rPr>
        <w:t>Kv7.</w:t>
      </w:r>
      <w:r>
        <w:rPr>
          <w:lang w:val="en-US"/>
        </w:rPr>
        <w:t xml:space="preserve">4 currents.  </w:t>
      </w:r>
    </w:p>
    <w:p w14:paraId="2725ED62" w14:textId="55D3F9DD" w:rsidR="00736922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Conclusions</w:t>
      </w:r>
    </w:p>
    <w:p w14:paraId="7AA43CB8" w14:textId="548EBD17" w:rsidR="00F46B91" w:rsidRPr="00F46B91" w:rsidRDefault="00F46B91" w:rsidP="00823644">
      <w:pPr>
        <w:rPr>
          <w:lang w:val="en-GB"/>
        </w:rPr>
      </w:pPr>
      <w:r>
        <w:rPr>
          <w:lang w:val="en-GB"/>
        </w:rPr>
        <w:t xml:space="preserve">We identify a novel cryptic splice event in KCNQ4, which likely underlies the mitoKv7.4 channel. The physiological </w:t>
      </w:r>
      <w:r w:rsidR="008F3720">
        <w:rPr>
          <w:lang w:val="en-GB"/>
        </w:rPr>
        <w:t>impact</w:t>
      </w:r>
      <w:r>
        <w:rPr>
          <w:lang w:val="en-GB"/>
        </w:rPr>
        <w:t xml:space="preserve"> </w:t>
      </w:r>
      <w:r w:rsidR="008F3720">
        <w:rPr>
          <w:lang w:val="en-GB"/>
        </w:rPr>
        <w:t xml:space="preserve">associated with mitochondrial function </w:t>
      </w:r>
      <w:r>
        <w:rPr>
          <w:lang w:val="en-GB"/>
        </w:rPr>
        <w:t xml:space="preserve">of </w:t>
      </w:r>
      <w:r w:rsidR="008F3720">
        <w:rPr>
          <w:lang w:val="en-GB"/>
        </w:rPr>
        <w:t>this cryptic splice event</w:t>
      </w:r>
      <w:r>
        <w:rPr>
          <w:lang w:val="en-GB"/>
        </w:rPr>
        <w:t xml:space="preserve"> remains to be determined. </w:t>
      </w:r>
    </w:p>
    <w:p w14:paraId="77BE2BF3" w14:textId="77777777" w:rsidR="00736922" w:rsidRDefault="00736922" w:rsidP="00823644">
      <w:pPr>
        <w:rPr>
          <w:u w:val="single"/>
          <w:lang w:val="en-GB"/>
        </w:rPr>
      </w:pPr>
    </w:p>
    <w:sectPr w:rsidR="0073692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7D122" w14:textId="77777777" w:rsidR="005E1EB9" w:rsidRDefault="005E1EB9" w:rsidP="003D1FF6">
      <w:pPr>
        <w:spacing w:after="0" w:line="240" w:lineRule="auto"/>
      </w:pPr>
      <w:r>
        <w:separator/>
      </w:r>
    </w:p>
  </w:endnote>
  <w:endnote w:type="continuationSeparator" w:id="0">
    <w:p w14:paraId="2267E6FD" w14:textId="77777777" w:rsidR="005E1EB9" w:rsidRDefault="005E1EB9" w:rsidP="003D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07A4D" w14:textId="77777777" w:rsidR="005E1EB9" w:rsidRDefault="005E1EB9" w:rsidP="003D1FF6">
      <w:pPr>
        <w:spacing w:after="0" w:line="240" w:lineRule="auto"/>
      </w:pPr>
      <w:r>
        <w:separator/>
      </w:r>
    </w:p>
  </w:footnote>
  <w:footnote w:type="continuationSeparator" w:id="0">
    <w:p w14:paraId="04691EAF" w14:textId="77777777" w:rsidR="005E1EB9" w:rsidRDefault="005E1EB9" w:rsidP="003D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C12B" w14:textId="3C31B133" w:rsidR="003D1FF6" w:rsidRPr="003D1FF6" w:rsidRDefault="003D1FF6" w:rsidP="003D1FF6">
    <w:pPr>
      <w:pStyle w:val="Header"/>
    </w:pPr>
    <w:r>
      <w:rPr>
        <w:noProof/>
      </w:rPr>
      <w:drawing>
        <wp:inline distT="0" distB="0" distL="0" distR="0" wp14:anchorId="5967C75B" wp14:editId="363D0524">
          <wp:extent cx="5731510" cy="1062990"/>
          <wp:effectExtent l="0" t="0" r="2540" b="3810"/>
          <wp:docPr id="1553173692" name="Picture 1" descr="A person in a blue shi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73692" name="Picture 1" descr="A person in a blue shi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2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44"/>
    <w:rsid w:val="00007F55"/>
    <w:rsid w:val="000166EE"/>
    <w:rsid w:val="000D3F3A"/>
    <w:rsid w:val="000F4E3E"/>
    <w:rsid w:val="00107720"/>
    <w:rsid w:val="0018135F"/>
    <w:rsid w:val="00241D7C"/>
    <w:rsid w:val="003608FD"/>
    <w:rsid w:val="003D1FF6"/>
    <w:rsid w:val="005E1EB9"/>
    <w:rsid w:val="005E6E54"/>
    <w:rsid w:val="006C58E3"/>
    <w:rsid w:val="00736922"/>
    <w:rsid w:val="007860E2"/>
    <w:rsid w:val="00823644"/>
    <w:rsid w:val="00866452"/>
    <w:rsid w:val="008729AE"/>
    <w:rsid w:val="008F3720"/>
    <w:rsid w:val="00954D04"/>
    <w:rsid w:val="00A70AEB"/>
    <w:rsid w:val="00B364F4"/>
    <w:rsid w:val="00B37516"/>
    <w:rsid w:val="00B877F7"/>
    <w:rsid w:val="00C47497"/>
    <w:rsid w:val="00CA63B4"/>
    <w:rsid w:val="00D25C1A"/>
    <w:rsid w:val="00E5603A"/>
    <w:rsid w:val="00EA09C1"/>
    <w:rsid w:val="00F16BBC"/>
    <w:rsid w:val="00F22328"/>
    <w:rsid w:val="00F3496B"/>
    <w:rsid w:val="00F4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74A36"/>
  <w15:chartTrackingRefBased/>
  <w15:docId w15:val="{951F2AEE-9A7B-4C40-A6D9-504A2E08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6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6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6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FF6"/>
  </w:style>
  <w:style w:type="paragraph" w:styleId="Footer">
    <w:name w:val="footer"/>
    <w:basedOn w:val="Normal"/>
    <w:link w:val="FooterChar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FF6"/>
  </w:style>
  <w:style w:type="paragraph" w:styleId="Revision">
    <w:name w:val="Revision"/>
    <w:hidden/>
    <w:uiPriority w:val="99"/>
    <w:semiHidden/>
    <w:rsid w:val="000D3F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392</Words>
  <Characters>2339</Characters>
  <Application>Microsoft Office Word</Application>
  <DocSecurity>4</DocSecurity>
  <Lines>43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BARRESE</dc:creator>
  <cp:keywords/>
  <dc:description/>
  <cp:lastModifiedBy>Thomas Andrew Qvistgaard Jepps</cp:lastModifiedBy>
  <cp:revision>2</cp:revision>
  <dcterms:created xsi:type="dcterms:W3CDTF">2026-04-14T10:55:00Z</dcterms:created>
  <dcterms:modified xsi:type="dcterms:W3CDTF">2026-04-14T10:55:00Z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2025-11-27T15:36:24Z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e7aef123-bed2-4514-beac-9f2996e3ea18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  <property fmtid="{D5CDD505-2E9C-101B-9397-08002B2CF9AE}" pid="10" name="ContentRemapped">
    <vt:lpwstr>true</vt:lpwstr>
  </property>
</Properties>
</file>