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AE38" w14:textId="77777777" w:rsidR="00FF078A" w:rsidRPr="00FF078A" w:rsidRDefault="00FF078A" w:rsidP="00FF078A">
      <w:pPr>
        <w:spacing w:after="0"/>
        <w:jc w:val="both"/>
        <w:rPr>
          <w:rFonts w:ascii="Arial" w:hAnsi="Arial" w:cs="Arial"/>
          <w:b/>
          <w:bCs/>
          <w:lang w:val="en-GB"/>
        </w:rPr>
      </w:pPr>
    </w:p>
    <w:p w14:paraId="0856C692" w14:textId="45C78106" w:rsidR="00823644" w:rsidRPr="00FF078A" w:rsidRDefault="00664B5A" w:rsidP="00FF078A">
      <w:pPr>
        <w:jc w:val="both"/>
        <w:rPr>
          <w:rFonts w:ascii="Arial" w:hAnsi="Arial" w:cs="Arial"/>
          <w:b/>
          <w:bCs/>
          <w:lang w:val="en-GB"/>
        </w:rPr>
      </w:pPr>
      <w:r w:rsidRPr="00FF078A">
        <w:rPr>
          <w:rFonts w:ascii="Arial" w:hAnsi="Arial" w:cs="Arial"/>
          <w:b/>
          <w:bCs/>
          <w:lang w:val="en-GB"/>
        </w:rPr>
        <w:t>An upstream open reading frame represses translation of KCNQ2</w:t>
      </w:r>
    </w:p>
    <w:p w14:paraId="040C9254" w14:textId="78DB0DDB" w:rsidR="00823644" w:rsidRPr="00FF078A" w:rsidRDefault="00664B5A" w:rsidP="00FF078A">
      <w:pPr>
        <w:jc w:val="both"/>
        <w:rPr>
          <w:rFonts w:ascii="Arial" w:hAnsi="Arial" w:cs="Arial"/>
          <w:lang w:val="en-GB"/>
        </w:rPr>
      </w:pPr>
      <w:r w:rsidRPr="00FF078A">
        <w:rPr>
          <w:rFonts w:ascii="Arial" w:hAnsi="Arial" w:cs="Arial"/>
          <w:u w:val="single"/>
          <w:lang w:val="en-GB"/>
        </w:rPr>
        <w:t>Dalton J. Huey</w:t>
      </w:r>
      <w:r w:rsidR="00736922" w:rsidRPr="00FF078A">
        <w:rPr>
          <w:rFonts w:ascii="Arial" w:hAnsi="Arial" w:cs="Arial"/>
          <w:vertAlign w:val="superscript"/>
          <w:lang w:val="en-GB"/>
        </w:rPr>
        <w:t>1</w:t>
      </w:r>
      <w:r w:rsidR="00736922" w:rsidRPr="00FF078A">
        <w:rPr>
          <w:rFonts w:ascii="Arial" w:hAnsi="Arial" w:cs="Arial"/>
          <w:lang w:val="en-GB"/>
        </w:rPr>
        <w:t>;</w:t>
      </w:r>
      <w:r w:rsidR="007F1B44" w:rsidRPr="00FF078A">
        <w:rPr>
          <w:rFonts w:ascii="Arial" w:hAnsi="Arial" w:cs="Arial"/>
          <w:lang w:val="en-GB"/>
        </w:rPr>
        <w:t xml:space="preserve"> Eduardo Guadarrama</w:t>
      </w:r>
      <w:r w:rsidR="00844C95" w:rsidRPr="00FF078A">
        <w:rPr>
          <w:rFonts w:ascii="Arial" w:hAnsi="Arial" w:cs="Arial"/>
          <w:vertAlign w:val="superscript"/>
          <w:lang w:val="en-GB"/>
        </w:rPr>
        <w:t>1</w:t>
      </w:r>
      <w:r w:rsidR="007F1B44" w:rsidRPr="00FF078A">
        <w:rPr>
          <w:rFonts w:ascii="Arial" w:hAnsi="Arial" w:cs="Arial"/>
          <w:lang w:val="en-GB"/>
        </w:rPr>
        <w:t>; Jean-Marc DeKeyser</w:t>
      </w:r>
      <w:r w:rsidR="00844C95" w:rsidRPr="00FF078A">
        <w:rPr>
          <w:rFonts w:ascii="Arial" w:hAnsi="Arial" w:cs="Arial"/>
          <w:vertAlign w:val="superscript"/>
          <w:lang w:val="en-GB"/>
        </w:rPr>
        <w:t>1</w:t>
      </w:r>
      <w:r w:rsidR="007F1B44" w:rsidRPr="00FF078A">
        <w:rPr>
          <w:rFonts w:ascii="Arial" w:hAnsi="Arial" w:cs="Arial"/>
          <w:lang w:val="en-GB"/>
        </w:rPr>
        <w:t>; Carlos G. Vanoye</w:t>
      </w:r>
      <w:r w:rsidR="00844C95" w:rsidRPr="00FF078A">
        <w:rPr>
          <w:rFonts w:ascii="Arial" w:hAnsi="Arial" w:cs="Arial"/>
          <w:vertAlign w:val="superscript"/>
          <w:lang w:val="en-GB"/>
        </w:rPr>
        <w:t>1</w:t>
      </w:r>
      <w:r w:rsidR="007F1B44" w:rsidRPr="00FF078A">
        <w:rPr>
          <w:rFonts w:ascii="Arial" w:hAnsi="Arial" w:cs="Arial"/>
          <w:lang w:val="en-GB"/>
        </w:rPr>
        <w:t>; Christine Q. Simmons</w:t>
      </w:r>
      <w:r w:rsidR="00844C95" w:rsidRPr="00FF078A">
        <w:rPr>
          <w:rFonts w:ascii="Arial" w:hAnsi="Arial" w:cs="Arial"/>
          <w:vertAlign w:val="superscript"/>
          <w:lang w:val="en-GB"/>
        </w:rPr>
        <w:t>1</w:t>
      </w:r>
      <w:r w:rsidR="007F1B44" w:rsidRPr="00FF078A">
        <w:rPr>
          <w:rFonts w:ascii="Arial" w:hAnsi="Arial" w:cs="Arial"/>
          <w:lang w:val="en-GB"/>
        </w:rPr>
        <w:t>; Qianru Li</w:t>
      </w:r>
      <w:r w:rsidR="00844C95" w:rsidRPr="00FF078A">
        <w:rPr>
          <w:rFonts w:ascii="Arial" w:hAnsi="Arial" w:cs="Arial"/>
          <w:vertAlign w:val="superscript"/>
          <w:lang w:val="en-GB"/>
        </w:rPr>
        <w:t>1</w:t>
      </w:r>
      <w:r w:rsidR="007F1B44" w:rsidRPr="00FF078A">
        <w:rPr>
          <w:rFonts w:ascii="Arial" w:hAnsi="Arial" w:cs="Arial"/>
          <w:lang w:val="en-GB"/>
        </w:rPr>
        <w:t>; Emily K. Stroup</w:t>
      </w:r>
      <w:r w:rsidR="00844C95" w:rsidRPr="00FF078A">
        <w:rPr>
          <w:rFonts w:ascii="Arial" w:hAnsi="Arial" w:cs="Arial"/>
          <w:vertAlign w:val="superscript"/>
          <w:lang w:val="en-GB"/>
        </w:rPr>
        <w:t>1</w:t>
      </w:r>
      <w:r w:rsidR="007F1B44" w:rsidRPr="00FF078A">
        <w:rPr>
          <w:rFonts w:ascii="Arial" w:hAnsi="Arial" w:cs="Arial"/>
          <w:lang w:val="en-GB"/>
        </w:rPr>
        <w:t>; Zhe Ji</w:t>
      </w:r>
      <w:r w:rsidR="00844C95" w:rsidRPr="00FF078A">
        <w:rPr>
          <w:rFonts w:ascii="Arial" w:hAnsi="Arial" w:cs="Arial"/>
          <w:vertAlign w:val="superscript"/>
          <w:lang w:val="en-GB"/>
        </w:rPr>
        <w:t>1</w:t>
      </w:r>
      <w:r w:rsidR="00104DAF" w:rsidRPr="00FF078A">
        <w:rPr>
          <w:rFonts w:ascii="Arial" w:hAnsi="Arial" w:cs="Arial"/>
          <w:vertAlign w:val="superscript"/>
          <w:lang w:val="en-GB"/>
        </w:rPr>
        <w:t>,2</w:t>
      </w:r>
      <w:r w:rsidR="007F1B44" w:rsidRPr="00FF078A">
        <w:rPr>
          <w:rFonts w:ascii="Arial" w:hAnsi="Arial" w:cs="Arial"/>
          <w:lang w:val="en-GB"/>
        </w:rPr>
        <w:t>;</w:t>
      </w:r>
      <w:r w:rsidR="00736922" w:rsidRPr="00FF078A">
        <w:rPr>
          <w:rFonts w:ascii="Arial" w:hAnsi="Arial" w:cs="Arial"/>
          <w:lang w:val="en-GB"/>
        </w:rPr>
        <w:t xml:space="preserve"> </w:t>
      </w:r>
      <w:r w:rsidR="007F1B44" w:rsidRPr="00FF078A">
        <w:rPr>
          <w:rFonts w:ascii="Arial" w:hAnsi="Arial" w:cs="Arial"/>
          <w:lang w:val="en-GB"/>
        </w:rPr>
        <w:t>Alfred L. George, Jr.</w:t>
      </w:r>
      <w:r w:rsidR="00844C95" w:rsidRPr="00FF078A">
        <w:rPr>
          <w:rFonts w:ascii="Arial" w:hAnsi="Arial" w:cs="Arial"/>
          <w:vertAlign w:val="superscript"/>
          <w:lang w:val="en-GB"/>
        </w:rPr>
        <w:t xml:space="preserve"> 1</w:t>
      </w:r>
    </w:p>
    <w:p w14:paraId="394ECB06" w14:textId="4070301E" w:rsidR="00736922" w:rsidRPr="00FF078A" w:rsidRDefault="00736922" w:rsidP="00FF078A">
      <w:pPr>
        <w:jc w:val="both"/>
        <w:rPr>
          <w:rFonts w:ascii="Arial" w:hAnsi="Arial" w:cs="Arial"/>
          <w:i/>
          <w:iCs/>
          <w:lang w:val="en-GB"/>
        </w:rPr>
      </w:pPr>
      <w:r w:rsidRPr="00FF078A">
        <w:rPr>
          <w:rFonts w:ascii="Arial" w:hAnsi="Arial" w:cs="Arial"/>
          <w:i/>
          <w:iCs/>
          <w:vertAlign w:val="superscript"/>
          <w:lang w:val="en-GB"/>
        </w:rPr>
        <w:t>1</w:t>
      </w:r>
      <w:r w:rsidRPr="00FF078A">
        <w:rPr>
          <w:rFonts w:ascii="Arial" w:hAnsi="Arial" w:cs="Arial"/>
          <w:i/>
          <w:iCs/>
          <w:lang w:val="en-GB"/>
        </w:rPr>
        <w:t>Dep</w:t>
      </w:r>
      <w:r w:rsidR="00664B5A" w:rsidRPr="00FF078A">
        <w:rPr>
          <w:rFonts w:ascii="Arial" w:hAnsi="Arial" w:cs="Arial"/>
          <w:i/>
          <w:iCs/>
          <w:lang w:val="en-GB"/>
        </w:rPr>
        <w:t>artment of Pharmacology</w:t>
      </w:r>
      <w:r w:rsidRPr="00FF078A">
        <w:rPr>
          <w:rFonts w:ascii="Arial" w:hAnsi="Arial" w:cs="Arial"/>
          <w:i/>
          <w:iCs/>
          <w:lang w:val="en-GB"/>
        </w:rPr>
        <w:t xml:space="preserve">, </w:t>
      </w:r>
      <w:r w:rsidR="00664B5A" w:rsidRPr="00FF078A">
        <w:rPr>
          <w:rFonts w:ascii="Arial" w:hAnsi="Arial" w:cs="Arial"/>
          <w:i/>
          <w:iCs/>
          <w:lang w:val="en-GB"/>
        </w:rPr>
        <w:t>Feinberg School of Medicine</w:t>
      </w:r>
      <w:r w:rsidRPr="00FF078A">
        <w:rPr>
          <w:rFonts w:ascii="Arial" w:hAnsi="Arial" w:cs="Arial"/>
          <w:i/>
          <w:iCs/>
          <w:lang w:val="en-GB"/>
        </w:rPr>
        <w:t xml:space="preserve">, </w:t>
      </w:r>
      <w:r w:rsidR="00104DAF" w:rsidRPr="00FF078A">
        <w:rPr>
          <w:rFonts w:ascii="Arial" w:hAnsi="Arial" w:cs="Arial"/>
          <w:i/>
          <w:iCs/>
          <w:lang w:val="en-GB"/>
        </w:rPr>
        <w:t xml:space="preserve">Northwestern University, </w:t>
      </w:r>
      <w:r w:rsidR="00664B5A" w:rsidRPr="00FF078A">
        <w:rPr>
          <w:rFonts w:ascii="Arial" w:hAnsi="Arial" w:cs="Arial"/>
          <w:i/>
          <w:iCs/>
          <w:lang w:val="en-GB"/>
        </w:rPr>
        <w:t>Chicago</w:t>
      </w:r>
      <w:r w:rsidR="00104DAF" w:rsidRPr="00FF078A">
        <w:rPr>
          <w:rFonts w:ascii="Arial" w:hAnsi="Arial" w:cs="Arial"/>
          <w:i/>
          <w:iCs/>
          <w:lang w:val="en-GB"/>
        </w:rPr>
        <w:t>, IL</w:t>
      </w:r>
      <w:r w:rsidRPr="00FF078A">
        <w:rPr>
          <w:rFonts w:ascii="Arial" w:hAnsi="Arial" w:cs="Arial"/>
          <w:i/>
          <w:iCs/>
          <w:lang w:val="en-GB"/>
        </w:rPr>
        <w:t xml:space="preserve">, </w:t>
      </w:r>
      <w:r w:rsidR="00104DAF" w:rsidRPr="00FF078A">
        <w:rPr>
          <w:rFonts w:ascii="Arial" w:hAnsi="Arial" w:cs="Arial"/>
          <w:i/>
          <w:iCs/>
          <w:lang w:val="en-GB"/>
        </w:rPr>
        <w:t>USA 60611</w:t>
      </w:r>
    </w:p>
    <w:p w14:paraId="119914A6" w14:textId="5597EED5" w:rsidR="00104DAF" w:rsidRPr="00FF078A" w:rsidRDefault="00104DAF" w:rsidP="00FF078A">
      <w:pPr>
        <w:jc w:val="both"/>
        <w:rPr>
          <w:rFonts w:ascii="Arial" w:hAnsi="Arial" w:cs="Arial"/>
          <w:i/>
          <w:iCs/>
          <w:lang w:val="en-GB"/>
        </w:rPr>
      </w:pPr>
      <w:r w:rsidRPr="00FF078A">
        <w:rPr>
          <w:rFonts w:ascii="Arial" w:hAnsi="Arial" w:cs="Arial"/>
          <w:i/>
          <w:iCs/>
          <w:vertAlign w:val="superscript"/>
        </w:rPr>
        <w:t>2</w:t>
      </w:r>
      <w:r w:rsidRPr="00FF078A">
        <w:rPr>
          <w:rFonts w:ascii="Arial" w:hAnsi="Arial" w:cs="Arial"/>
          <w:i/>
          <w:iCs/>
        </w:rPr>
        <w:t>Current address: State Key Laboratory of RNA Innovation, Science and Engineering, CAS Center for Excellence in Molecular Cell Science, Shanghai Institute of Biochemistry and Cell Biology, University of Chinese Academy of Sciences, Chinese Academy of Sciences; Shanghai Academy of Natural Sciences (SANS), Shanghai, China 200031</w:t>
      </w:r>
    </w:p>
    <w:p w14:paraId="71565856" w14:textId="018C1E92" w:rsidR="00823644" w:rsidRPr="00FF078A" w:rsidRDefault="00736922" w:rsidP="00FF078A">
      <w:pPr>
        <w:spacing w:after="0"/>
        <w:jc w:val="both"/>
        <w:rPr>
          <w:rFonts w:ascii="Arial" w:hAnsi="Arial" w:cs="Arial"/>
          <w:b/>
          <w:bCs/>
          <w:u w:val="single"/>
          <w:lang w:val="en-GB"/>
        </w:rPr>
      </w:pPr>
      <w:r w:rsidRPr="00FF078A">
        <w:rPr>
          <w:rFonts w:ascii="Arial" w:hAnsi="Arial" w:cs="Arial"/>
          <w:b/>
          <w:bCs/>
          <w:u w:val="single"/>
          <w:lang w:val="en-GB"/>
        </w:rPr>
        <w:t>Introduction</w:t>
      </w:r>
    </w:p>
    <w:p w14:paraId="6AF5953A" w14:textId="6017DF4A" w:rsidR="00664B5A" w:rsidRPr="00FF078A" w:rsidRDefault="00664B5A" w:rsidP="00FF078A">
      <w:pPr>
        <w:jc w:val="both"/>
        <w:rPr>
          <w:rFonts w:ascii="Arial" w:hAnsi="Arial" w:cs="Arial"/>
          <w:b/>
          <w:bCs/>
          <w:u w:val="single"/>
          <w:lang w:val="en-GB"/>
        </w:rPr>
      </w:pPr>
      <w:r w:rsidRPr="00FF078A">
        <w:rPr>
          <w:rFonts w:ascii="Arial" w:hAnsi="Arial" w:cs="Arial"/>
        </w:rPr>
        <w:t>Upstream open reading frames (uORFs) within the 5'-untranslated region (5'-UTR) of mRNA transcripts can regulate protein translation. Despite widespread prevalence within the human genome, they remain unidentified for many clinically relevant genes</w:t>
      </w:r>
      <w:r w:rsidR="00780257" w:rsidRPr="00FF078A">
        <w:rPr>
          <w:rFonts w:ascii="Arial" w:hAnsi="Arial" w:cs="Arial"/>
        </w:rPr>
        <w:t>, including the neuronal voltage-gated potassium channel</w:t>
      </w:r>
      <w:r w:rsidR="004605A7" w:rsidRPr="00FF078A">
        <w:rPr>
          <w:rFonts w:ascii="Arial" w:hAnsi="Arial" w:cs="Arial"/>
        </w:rPr>
        <w:t xml:space="preserve"> subunit</w:t>
      </w:r>
      <w:r w:rsidR="00780257" w:rsidRPr="00FF078A">
        <w:rPr>
          <w:rFonts w:ascii="Arial" w:hAnsi="Arial" w:cs="Arial"/>
        </w:rPr>
        <w:t xml:space="preserve"> </w:t>
      </w:r>
      <w:r w:rsidRPr="00FF078A">
        <w:rPr>
          <w:rFonts w:ascii="Arial" w:hAnsi="Arial" w:cs="Arial"/>
        </w:rPr>
        <w:t>KCNQ2. Heterozygous loss-of-function KCNQ2 variants are known to cause a range of</w:t>
      </w:r>
      <w:r w:rsidR="004972EA" w:rsidRPr="00FF078A">
        <w:rPr>
          <w:rFonts w:ascii="Arial" w:hAnsi="Arial" w:cs="Arial"/>
        </w:rPr>
        <w:t xml:space="preserve"> </w:t>
      </w:r>
      <w:r w:rsidRPr="00FF078A">
        <w:rPr>
          <w:rFonts w:ascii="Arial" w:hAnsi="Arial" w:cs="Arial"/>
        </w:rPr>
        <w:t>neurodevelopmental disorders and epileptic encephalopathies, but there remains an unmet clinical need for patients harboring these variants</w:t>
      </w:r>
      <w:r w:rsidR="00412565" w:rsidRPr="00FF078A">
        <w:rPr>
          <w:rFonts w:ascii="Arial" w:hAnsi="Arial" w:cs="Arial"/>
        </w:rPr>
        <w:t>.</w:t>
      </w:r>
    </w:p>
    <w:p w14:paraId="29145C13" w14:textId="44342DF3" w:rsidR="00736922" w:rsidRPr="00FF078A" w:rsidRDefault="00736922" w:rsidP="00FF078A">
      <w:pPr>
        <w:spacing w:after="0"/>
        <w:jc w:val="both"/>
        <w:rPr>
          <w:rFonts w:ascii="Arial" w:hAnsi="Arial" w:cs="Arial"/>
          <w:b/>
          <w:bCs/>
          <w:u w:val="single"/>
          <w:lang w:val="en-GB"/>
        </w:rPr>
      </w:pPr>
      <w:r w:rsidRPr="00FF078A">
        <w:rPr>
          <w:rFonts w:ascii="Arial" w:hAnsi="Arial" w:cs="Arial"/>
          <w:b/>
          <w:bCs/>
          <w:u w:val="single"/>
          <w:lang w:val="en-GB"/>
        </w:rPr>
        <w:t>Methods</w:t>
      </w:r>
    </w:p>
    <w:p w14:paraId="21B1B34C" w14:textId="2EAEEFEB" w:rsidR="00664B5A" w:rsidRPr="00FF078A" w:rsidRDefault="00004428" w:rsidP="00FF078A">
      <w:pPr>
        <w:jc w:val="both"/>
        <w:rPr>
          <w:rFonts w:ascii="Arial" w:hAnsi="Arial" w:cs="Arial"/>
          <w:lang w:val="en-GB"/>
        </w:rPr>
      </w:pPr>
      <w:r w:rsidRPr="00FF078A">
        <w:rPr>
          <w:rFonts w:ascii="Arial" w:hAnsi="Arial" w:cs="Arial"/>
          <w:lang w:val="en-GB"/>
        </w:rPr>
        <w:t>We analy</w:t>
      </w:r>
      <w:r w:rsidR="007F1B44" w:rsidRPr="00FF078A">
        <w:rPr>
          <w:rFonts w:ascii="Arial" w:hAnsi="Arial" w:cs="Arial"/>
          <w:lang w:val="en-GB"/>
        </w:rPr>
        <w:t>z</w:t>
      </w:r>
      <w:r w:rsidRPr="00FF078A">
        <w:rPr>
          <w:rFonts w:ascii="Arial" w:hAnsi="Arial" w:cs="Arial"/>
          <w:lang w:val="en-GB"/>
        </w:rPr>
        <w:t xml:space="preserve">ed ribosome profiling datasets to assess the KCNQ2 5'-UTR for actively translated uORF motifs. </w:t>
      </w:r>
      <w:r w:rsidR="007F1B44" w:rsidRPr="00FF078A">
        <w:rPr>
          <w:rFonts w:ascii="Arial" w:hAnsi="Arial" w:cs="Arial"/>
          <w:lang w:val="en-GB"/>
        </w:rPr>
        <w:t xml:space="preserve">Putative motifs were disabled using site-directed mutagenesis </w:t>
      </w:r>
      <w:r w:rsidR="009F0B19" w:rsidRPr="00FF078A">
        <w:rPr>
          <w:rFonts w:ascii="Arial" w:hAnsi="Arial" w:cs="Arial"/>
          <w:lang w:val="en-GB"/>
        </w:rPr>
        <w:t>in</w:t>
      </w:r>
      <w:r w:rsidR="007F1B44" w:rsidRPr="00FF078A">
        <w:rPr>
          <w:rFonts w:ascii="Arial" w:hAnsi="Arial" w:cs="Arial"/>
          <w:lang w:val="en-GB"/>
        </w:rPr>
        <w:t xml:space="preserve"> plasmid constructs and overexpressed in mammalian cells. </w:t>
      </w:r>
      <w:r w:rsidR="0019238B" w:rsidRPr="00FF078A">
        <w:rPr>
          <w:rFonts w:ascii="Arial" w:hAnsi="Arial" w:cs="Arial"/>
          <w:lang w:val="en-GB"/>
        </w:rPr>
        <w:t>Translation efficiency</w:t>
      </w:r>
      <w:r w:rsidR="00743C47" w:rsidRPr="00FF078A">
        <w:rPr>
          <w:rFonts w:ascii="Arial" w:hAnsi="Arial" w:cs="Arial"/>
          <w:lang w:val="en-GB"/>
        </w:rPr>
        <w:t xml:space="preserve"> of KCNQ2</w:t>
      </w:r>
      <w:r w:rsidR="0019238B" w:rsidRPr="00FF078A">
        <w:rPr>
          <w:rFonts w:ascii="Arial" w:hAnsi="Arial" w:cs="Arial"/>
          <w:lang w:val="en-GB"/>
        </w:rPr>
        <w:t xml:space="preserve"> was </w:t>
      </w:r>
      <w:r w:rsidR="00743C47" w:rsidRPr="00FF078A">
        <w:rPr>
          <w:rFonts w:ascii="Arial" w:hAnsi="Arial" w:cs="Arial"/>
          <w:lang w:val="en-GB"/>
        </w:rPr>
        <w:t xml:space="preserve">determined using </w:t>
      </w:r>
      <w:r w:rsidR="0019238B" w:rsidRPr="00FF078A">
        <w:rPr>
          <w:rFonts w:ascii="Arial" w:hAnsi="Arial" w:cs="Arial"/>
          <w:lang w:val="en-GB"/>
        </w:rPr>
        <w:t xml:space="preserve">reporter gene assays, </w:t>
      </w:r>
      <w:r w:rsidR="00743C47" w:rsidRPr="00FF078A">
        <w:rPr>
          <w:rFonts w:ascii="Arial" w:hAnsi="Arial" w:cs="Arial"/>
          <w:lang w:val="en-GB"/>
        </w:rPr>
        <w:t xml:space="preserve">western blotting, </w:t>
      </w:r>
      <w:r w:rsidR="00DC6B92" w:rsidRPr="00FF078A">
        <w:rPr>
          <w:rFonts w:ascii="Arial" w:hAnsi="Arial" w:cs="Arial"/>
          <w:lang w:val="en-GB"/>
        </w:rPr>
        <w:t xml:space="preserve">quantitative PCR, </w:t>
      </w:r>
      <w:r w:rsidR="00743C47" w:rsidRPr="00FF078A">
        <w:rPr>
          <w:rFonts w:ascii="Arial" w:hAnsi="Arial" w:cs="Arial"/>
          <w:lang w:val="en-GB"/>
        </w:rPr>
        <w:t xml:space="preserve">and whole-cell patch clamp electrophysiology. </w:t>
      </w:r>
      <w:r w:rsidR="009772B8" w:rsidRPr="00FF078A">
        <w:rPr>
          <w:rFonts w:ascii="Arial" w:hAnsi="Arial" w:cs="Arial"/>
          <w:lang w:val="en-GB"/>
        </w:rPr>
        <w:t>Finally, a</w:t>
      </w:r>
      <w:r w:rsidR="00673A87" w:rsidRPr="00FF078A">
        <w:rPr>
          <w:rFonts w:ascii="Arial" w:hAnsi="Arial" w:cs="Arial"/>
          <w:lang w:val="en-GB"/>
        </w:rPr>
        <w:t xml:space="preserve">denine base editing was used </w:t>
      </w:r>
      <w:r w:rsidR="00CC5476" w:rsidRPr="00FF078A">
        <w:rPr>
          <w:rFonts w:ascii="Arial" w:hAnsi="Arial" w:cs="Arial"/>
          <w:lang w:val="en-GB"/>
        </w:rPr>
        <w:t xml:space="preserve">to endogenously disable the uORF motif in </w:t>
      </w:r>
      <w:r w:rsidR="00EA61AF" w:rsidRPr="00FF078A">
        <w:rPr>
          <w:rFonts w:ascii="Arial" w:hAnsi="Arial" w:cs="Arial"/>
          <w:lang w:val="en-GB"/>
        </w:rPr>
        <w:t xml:space="preserve">a </w:t>
      </w:r>
      <w:r w:rsidR="00CC5476" w:rsidRPr="00FF078A">
        <w:rPr>
          <w:rFonts w:ascii="Arial" w:hAnsi="Arial" w:cs="Arial"/>
          <w:lang w:val="en-GB"/>
        </w:rPr>
        <w:t>neuron-like cell</w:t>
      </w:r>
      <w:r w:rsidR="00EA61AF" w:rsidRPr="00FF078A">
        <w:rPr>
          <w:rFonts w:ascii="Arial" w:hAnsi="Arial" w:cs="Arial"/>
          <w:lang w:val="en-GB"/>
        </w:rPr>
        <w:t xml:space="preserve"> line</w:t>
      </w:r>
      <w:r w:rsidR="00CC5476" w:rsidRPr="00FF078A">
        <w:rPr>
          <w:rFonts w:ascii="Arial" w:hAnsi="Arial" w:cs="Arial"/>
          <w:lang w:val="en-GB"/>
        </w:rPr>
        <w:t xml:space="preserve"> natively expressing KCNQ2</w:t>
      </w:r>
      <w:r w:rsidR="00C314ED" w:rsidRPr="00FF078A">
        <w:rPr>
          <w:rFonts w:ascii="Arial" w:hAnsi="Arial" w:cs="Arial"/>
          <w:lang w:val="en-GB"/>
        </w:rPr>
        <w:t xml:space="preserve">, </w:t>
      </w:r>
      <w:r w:rsidR="000B663B" w:rsidRPr="00FF078A">
        <w:rPr>
          <w:rFonts w:ascii="Arial" w:hAnsi="Arial" w:cs="Arial"/>
          <w:lang w:val="en-GB"/>
        </w:rPr>
        <w:t xml:space="preserve">validated </w:t>
      </w:r>
      <w:r w:rsidR="00C314ED" w:rsidRPr="00FF078A">
        <w:rPr>
          <w:rFonts w:ascii="Arial" w:hAnsi="Arial" w:cs="Arial"/>
          <w:lang w:val="en-GB"/>
        </w:rPr>
        <w:t>with ribosome profiling</w:t>
      </w:r>
      <w:r w:rsidR="00CC5476" w:rsidRPr="00FF078A">
        <w:rPr>
          <w:rFonts w:ascii="Arial" w:hAnsi="Arial" w:cs="Arial"/>
          <w:lang w:val="en-GB"/>
        </w:rPr>
        <w:t>.</w:t>
      </w:r>
    </w:p>
    <w:p w14:paraId="72B508C1" w14:textId="76F942CE" w:rsidR="00736922" w:rsidRPr="00FF078A" w:rsidRDefault="00736922" w:rsidP="00FF078A">
      <w:pPr>
        <w:spacing w:after="0"/>
        <w:jc w:val="both"/>
        <w:rPr>
          <w:rFonts w:ascii="Arial" w:hAnsi="Arial" w:cs="Arial"/>
          <w:b/>
          <w:bCs/>
          <w:u w:val="single"/>
          <w:lang w:val="en-GB"/>
        </w:rPr>
      </w:pPr>
      <w:r w:rsidRPr="00FF078A">
        <w:rPr>
          <w:rFonts w:ascii="Arial" w:hAnsi="Arial" w:cs="Arial"/>
          <w:b/>
          <w:bCs/>
          <w:u w:val="single"/>
          <w:lang w:val="en-GB"/>
        </w:rPr>
        <w:t>Results</w:t>
      </w:r>
    </w:p>
    <w:p w14:paraId="58006BDE" w14:textId="3339A6FA" w:rsidR="00617B89" w:rsidRPr="00FF078A" w:rsidRDefault="00664B5A" w:rsidP="00FF078A">
      <w:pPr>
        <w:jc w:val="both"/>
        <w:rPr>
          <w:rFonts w:ascii="Arial" w:hAnsi="Arial" w:cs="Arial"/>
          <w:b/>
          <w:bCs/>
          <w:u w:val="single"/>
          <w:lang w:val="en-GB"/>
        </w:rPr>
      </w:pPr>
      <w:r w:rsidRPr="00FF078A">
        <w:rPr>
          <w:rFonts w:ascii="Arial" w:hAnsi="Arial" w:cs="Arial"/>
        </w:rPr>
        <w:t xml:space="preserve">We identified a single uORF in KCNQ2 that is highly repressive of protein translation and demonstrated that mutations disabling the uORF start codon enhance translation of encoded potassium channels. Additionally, we show that adenine base editing of the uORF start codon can weaken ribosome engagement at the uORF and enhance translation of the protein </w:t>
      </w:r>
      <w:r w:rsidR="0091625E" w:rsidRPr="00FF078A">
        <w:rPr>
          <w:rFonts w:ascii="Arial" w:hAnsi="Arial" w:cs="Arial"/>
        </w:rPr>
        <w:t>endogenously</w:t>
      </w:r>
      <w:r w:rsidRPr="00FF078A">
        <w:rPr>
          <w:rFonts w:ascii="Arial" w:hAnsi="Arial" w:cs="Arial"/>
        </w:rPr>
        <w:t>.</w:t>
      </w:r>
      <w:r w:rsidR="00AB4E31" w:rsidRPr="00FF078A">
        <w:rPr>
          <w:rFonts w:ascii="Arial" w:hAnsi="Arial" w:cs="Arial"/>
        </w:rPr>
        <w:t xml:space="preserve"> </w:t>
      </w:r>
    </w:p>
    <w:p w14:paraId="2725ED62" w14:textId="1AC022B6" w:rsidR="00736922" w:rsidRPr="00FF078A" w:rsidRDefault="00736922" w:rsidP="00FF078A">
      <w:pPr>
        <w:spacing w:after="0"/>
        <w:jc w:val="both"/>
        <w:rPr>
          <w:rFonts w:ascii="Arial" w:hAnsi="Arial" w:cs="Arial"/>
          <w:b/>
          <w:bCs/>
          <w:u w:val="single"/>
          <w:lang w:val="en-GB"/>
        </w:rPr>
      </w:pPr>
      <w:r w:rsidRPr="00FF078A">
        <w:rPr>
          <w:rFonts w:ascii="Arial" w:hAnsi="Arial" w:cs="Arial"/>
          <w:b/>
          <w:bCs/>
          <w:u w:val="single"/>
          <w:lang w:val="en-GB"/>
        </w:rPr>
        <w:t>Conclusions</w:t>
      </w:r>
    </w:p>
    <w:p w14:paraId="77BE2BF3" w14:textId="291F3B1B" w:rsidR="00736922" w:rsidRPr="00FF078A" w:rsidRDefault="00664B5A" w:rsidP="00C314ED">
      <w:pPr>
        <w:jc w:val="both"/>
        <w:rPr>
          <w:rFonts w:ascii="Arial" w:hAnsi="Arial" w:cs="Arial"/>
          <w:u w:val="single"/>
          <w:lang w:val="en-GB"/>
        </w:rPr>
      </w:pPr>
      <w:r w:rsidRPr="00FF078A">
        <w:rPr>
          <w:rFonts w:ascii="Arial" w:hAnsi="Arial" w:cs="Arial"/>
        </w:rPr>
        <w:t>This study establishes a previously underexplored regulatory feature for KCNQ2 and highlights the importance of understanding uORFs for clinically relevant genes, both for assessing disease risk and therapeutic potential.</w:t>
      </w:r>
    </w:p>
    <w:sectPr w:rsidR="00736922" w:rsidRPr="00FF078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A622" w14:textId="77777777" w:rsidR="00CF56F6" w:rsidRDefault="00CF56F6" w:rsidP="003D1FF6">
      <w:pPr>
        <w:spacing w:after="0" w:line="240" w:lineRule="auto"/>
      </w:pPr>
      <w:r>
        <w:separator/>
      </w:r>
    </w:p>
  </w:endnote>
  <w:endnote w:type="continuationSeparator" w:id="0">
    <w:p w14:paraId="06CFBB45" w14:textId="77777777" w:rsidR="00CF56F6" w:rsidRDefault="00CF56F6"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9E98" w14:textId="77777777" w:rsidR="00CF56F6" w:rsidRDefault="00CF56F6" w:rsidP="003D1FF6">
      <w:pPr>
        <w:spacing w:after="0" w:line="240" w:lineRule="auto"/>
      </w:pPr>
      <w:r>
        <w:separator/>
      </w:r>
    </w:p>
  </w:footnote>
  <w:footnote w:type="continuationSeparator" w:id="0">
    <w:p w14:paraId="6E60AFF7" w14:textId="77777777" w:rsidR="00CF56F6" w:rsidRDefault="00CF56F6"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12B" w14:textId="3C31B133" w:rsidR="003D1FF6" w:rsidRPr="003D1FF6" w:rsidRDefault="003D1FF6" w:rsidP="003D1FF6">
    <w:pPr>
      <w:pStyle w:val="Header"/>
    </w:pPr>
    <w:r>
      <w:rPr>
        <w:noProof/>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004428"/>
    <w:rsid w:val="000B663B"/>
    <w:rsid w:val="000E06E9"/>
    <w:rsid w:val="000E2061"/>
    <w:rsid w:val="00104DAF"/>
    <w:rsid w:val="00117757"/>
    <w:rsid w:val="0019238B"/>
    <w:rsid w:val="00225697"/>
    <w:rsid w:val="00241D7C"/>
    <w:rsid w:val="003133DB"/>
    <w:rsid w:val="003D1FF6"/>
    <w:rsid w:val="00412565"/>
    <w:rsid w:val="004605A7"/>
    <w:rsid w:val="004972EA"/>
    <w:rsid w:val="004B34B7"/>
    <w:rsid w:val="005515D4"/>
    <w:rsid w:val="005A3B21"/>
    <w:rsid w:val="005E6E54"/>
    <w:rsid w:val="00617B89"/>
    <w:rsid w:val="00661F5A"/>
    <w:rsid w:val="00664B5A"/>
    <w:rsid w:val="00673A87"/>
    <w:rsid w:val="00736922"/>
    <w:rsid w:val="00743C47"/>
    <w:rsid w:val="00780257"/>
    <w:rsid w:val="007877D2"/>
    <w:rsid w:val="007F1B44"/>
    <w:rsid w:val="00823644"/>
    <w:rsid w:val="00844C95"/>
    <w:rsid w:val="008729AE"/>
    <w:rsid w:val="008B66D6"/>
    <w:rsid w:val="0091625E"/>
    <w:rsid w:val="009772B8"/>
    <w:rsid w:val="00997081"/>
    <w:rsid w:val="009F0B19"/>
    <w:rsid w:val="00A76914"/>
    <w:rsid w:val="00AB4E31"/>
    <w:rsid w:val="00B463B4"/>
    <w:rsid w:val="00BA6B74"/>
    <w:rsid w:val="00BD54E9"/>
    <w:rsid w:val="00C314ED"/>
    <w:rsid w:val="00C37764"/>
    <w:rsid w:val="00CA63B4"/>
    <w:rsid w:val="00CC5476"/>
    <w:rsid w:val="00CF56F6"/>
    <w:rsid w:val="00D205F8"/>
    <w:rsid w:val="00DC6B92"/>
    <w:rsid w:val="00E40B2C"/>
    <w:rsid w:val="00E5603A"/>
    <w:rsid w:val="00E922B9"/>
    <w:rsid w:val="00EA09C1"/>
    <w:rsid w:val="00EA61AF"/>
    <w:rsid w:val="00FF07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644"/>
    <w:rPr>
      <w:rFonts w:eastAsiaTheme="majorEastAsia" w:cstheme="majorBidi"/>
      <w:color w:val="272727" w:themeColor="text1" w:themeTint="D8"/>
    </w:rPr>
  </w:style>
  <w:style w:type="paragraph" w:styleId="Title">
    <w:name w:val="Title"/>
    <w:basedOn w:val="Normal"/>
    <w:next w:val="Normal"/>
    <w:link w:val="TitleChar"/>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644"/>
    <w:pPr>
      <w:spacing w:before="160"/>
      <w:jc w:val="center"/>
    </w:pPr>
    <w:rPr>
      <w:i/>
      <w:iCs/>
      <w:color w:val="404040" w:themeColor="text1" w:themeTint="BF"/>
    </w:rPr>
  </w:style>
  <w:style w:type="character" w:customStyle="1" w:styleId="QuoteChar">
    <w:name w:val="Quote Char"/>
    <w:basedOn w:val="DefaultParagraphFont"/>
    <w:link w:val="Quote"/>
    <w:uiPriority w:val="29"/>
    <w:rsid w:val="00823644"/>
    <w:rPr>
      <w:i/>
      <w:iCs/>
      <w:color w:val="404040" w:themeColor="text1" w:themeTint="BF"/>
    </w:rPr>
  </w:style>
  <w:style w:type="paragraph" w:styleId="ListParagraph">
    <w:name w:val="List Paragraph"/>
    <w:basedOn w:val="Normal"/>
    <w:uiPriority w:val="34"/>
    <w:qFormat/>
    <w:rsid w:val="00823644"/>
    <w:pPr>
      <w:ind w:left="720"/>
      <w:contextualSpacing/>
    </w:pPr>
  </w:style>
  <w:style w:type="character" w:styleId="IntenseEmphasis">
    <w:name w:val="Intense Emphasis"/>
    <w:basedOn w:val="DefaultParagraphFont"/>
    <w:uiPriority w:val="21"/>
    <w:qFormat/>
    <w:rsid w:val="00823644"/>
    <w:rPr>
      <w:i/>
      <w:iCs/>
      <w:color w:val="0F4761" w:themeColor="accent1" w:themeShade="BF"/>
    </w:rPr>
  </w:style>
  <w:style w:type="paragraph" w:styleId="IntenseQuote">
    <w:name w:val="Intense Quote"/>
    <w:basedOn w:val="Normal"/>
    <w:next w:val="Normal"/>
    <w:link w:val="IntenseQuoteChar"/>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644"/>
    <w:rPr>
      <w:i/>
      <w:iCs/>
      <w:color w:val="0F4761" w:themeColor="accent1" w:themeShade="BF"/>
    </w:rPr>
  </w:style>
  <w:style w:type="character" w:styleId="IntenseReference">
    <w:name w:val="Intense Reference"/>
    <w:basedOn w:val="DefaultParagraphFont"/>
    <w:uiPriority w:val="32"/>
    <w:qFormat/>
    <w:rsid w:val="00823644"/>
    <w:rPr>
      <w:b/>
      <w:bCs/>
      <w:smallCaps/>
      <w:color w:val="0F4761" w:themeColor="accent1" w:themeShade="BF"/>
      <w:spacing w:val="5"/>
    </w:rPr>
  </w:style>
  <w:style w:type="paragraph" w:styleId="Header">
    <w:name w:val="header"/>
    <w:basedOn w:val="Normal"/>
    <w:link w:val="HeaderChar"/>
    <w:uiPriority w:val="99"/>
    <w:unhideWhenUsed/>
    <w:rsid w:val="003D1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F6"/>
  </w:style>
  <w:style w:type="paragraph" w:styleId="Footer">
    <w:name w:val="footer"/>
    <w:basedOn w:val="Normal"/>
    <w:link w:val="FooterChar"/>
    <w:uiPriority w:val="99"/>
    <w:unhideWhenUsed/>
    <w:rsid w:val="003D1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2027</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Dalton Jun-da Huey</cp:lastModifiedBy>
  <cp:revision>2</cp:revision>
  <dcterms:created xsi:type="dcterms:W3CDTF">2026-04-16T15:42:00Z</dcterms:created>
  <dcterms:modified xsi:type="dcterms:W3CDTF">2026-04-16T15:42:00Z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