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00F33" w14:textId="5FEE1F60" w:rsidR="008C318E" w:rsidRPr="003B6399" w:rsidRDefault="008C318E" w:rsidP="008C318E">
      <w:pPr>
        <w:spacing w:before="100" w:beforeAutospacing="1" w:after="100" w:afterAutospacing="1" w:line="300" w:lineRule="atLeast"/>
        <w:outlineLvl w:val="2"/>
        <w:rPr>
          <w:rFonts w:ascii="Arial" w:eastAsia="Times New Roman" w:hAnsi="Arial" w:cs="Arial"/>
          <w:b/>
          <w:bCs/>
          <w:kern w:val="0"/>
          <w:sz w:val="22"/>
          <w:szCs w:val="22"/>
          <w14:ligatures w14:val="none"/>
        </w:rPr>
      </w:pPr>
      <w:r w:rsidRPr="003B6399">
        <w:rPr>
          <w:rFonts w:ascii="Arial" w:eastAsia="Times New Roman" w:hAnsi="Arial" w:cs="Arial"/>
          <w:b/>
          <w:bCs/>
          <w:kern w:val="0"/>
          <w:sz w:val="22"/>
          <w:szCs w:val="22"/>
          <w14:ligatures w14:val="none"/>
        </w:rPr>
        <w:t xml:space="preserve">Glial KCNQ Channels Regulate Neuronal Excitability via </w:t>
      </w:r>
      <w:r w:rsidR="00E33893">
        <w:rPr>
          <w:rFonts w:ascii="Arial" w:eastAsia="Times New Roman" w:hAnsi="Arial" w:cs="Arial"/>
          <w:b/>
          <w:bCs/>
          <w:kern w:val="0"/>
          <w:sz w:val="22"/>
          <w:szCs w:val="22"/>
          <w14:ligatures w14:val="none"/>
        </w:rPr>
        <w:t>G</w:t>
      </w:r>
      <w:r w:rsidR="00660760">
        <w:rPr>
          <w:rFonts w:ascii="Arial" w:eastAsia="Times New Roman" w:hAnsi="Arial" w:cs="Arial"/>
          <w:b/>
          <w:bCs/>
          <w:kern w:val="0"/>
          <w:sz w:val="22"/>
          <w:szCs w:val="22"/>
          <w14:ligatures w14:val="none"/>
        </w:rPr>
        <w:t xml:space="preserve">lial </w:t>
      </w:r>
      <w:r w:rsidRPr="003B6399">
        <w:rPr>
          <w:rFonts w:ascii="Arial" w:eastAsia="Times New Roman" w:hAnsi="Arial" w:cs="Arial"/>
          <w:b/>
          <w:bCs/>
          <w:kern w:val="0"/>
          <w:sz w:val="22"/>
          <w:szCs w:val="22"/>
          <w14:ligatures w14:val="none"/>
        </w:rPr>
        <w:t>GABA Release</w:t>
      </w:r>
    </w:p>
    <w:p w14:paraId="54120D6E" w14:textId="160729D4" w:rsidR="00DF5B72" w:rsidRPr="003B6399" w:rsidRDefault="00DF5B72" w:rsidP="008C318E">
      <w:pPr>
        <w:spacing w:before="100" w:beforeAutospacing="1" w:after="100" w:afterAutospacing="1" w:line="300" w:lineRule="atLeast"/>
        <w:rPr>
          <w:rFonts w:ascii="Arial" w:hAnsi="Arial" w:cs="Arial"/>
          <w:color w:val="000000"/>
          <w:sz w:val="22"/>
          <w:szCs w:val="22"/>
          <w:shd w:val="clear" w:color="auto" w:fill="FFFFFF"/>
        </w:rPr>
      </w:pPr>
      <w:r w:rsidRPr="003B6399">
        <w:rPr>
          <w:rFonts w:ascii="Arial" w:hAnsi="Arial" w:cs="Arial"/>
          <w:color w:val="000000"/>
          <w:sz w:val="22"/>
          <w:szCs w:val="22"/>
          <w:shd w:val="clear" w:color="auto" w:fill="FFFFFF"/>
        </w:rPr>
        <w:t>Graziano B.</w:t>
      </w:r>
      <w:r w:rsidR="00EF7A9D" w:rsidRPr="00EF7A9D">
        <w:rPr>
          <w:rFonts w:ascii="Arial" w:hAnsi="Arial" w:cs="Arial"/>
          <w:color w:val="000000"/>
          <w:sz w:val="22"/>
          <w:szCs w:val="22"/>
          <w:shd w:val="clear" w:color="auto" w:fill="FFFFFF"/>
          <w:vertAlign w:val="superscript"/>
        </w:rPr>
        <w:t>1</w:t>
      </w:r>
      <w:r w:rsidRPr="003B6399">
        <w:rPr>
          <w:rFonts w:ascii="Arial" w:hAnsi="Arial" w:cs="Arial"/>
          <w:color w:val="000000"/>
          <w:sz w:val="22"/>
          <w:szCs w:val="22"/>
          <w:shd w:val="clear" w:color="auto" w:fill="FFFFFF"/>
        </w:rPr>
        <w:t>, Wang L.</w:t>
      </w:r>
      <w:r w:rsidR="00EF7A9D" w:rsidRPr="00EF7A9D">
        <w:rPr>
          <w:rFonts w:ascii="Arial" w:hAnsi="Arial" w:cs="Arial"/>
          <w:color w:val="000000"/>
          <w:sz w:val="22"/>
          <w:szCs w:val="22"/>
          <w:shd w:val="clear" w:color="auto" w:fill="FFFFFF"/>
          <w:vertAlign w:val="superscript"/>
        </w:rPr>
        <w:t>1</w:t>
      </w:r>
      <w:r w:rsidRPr="003B6399">
        <w:rPr>
          <w:rFonts w:ascii="Arial" w:hAnsi="Arial" w:cs="Arial"/>
          <w:color w:val="000000"/>
          <w:sz w:val="22"/>
          <w:szCs w:val="22"/>
          <w:shd w:val="clear" w:color="auto" w:fill="FFFFFF"/>
        </w:rPr>
        <w:t>, White O. R.</w:t>
      </w:r>
      <w:r w:rsidR="00EF7A9D" w:rsidRPr="00EF7A9D">
        <w:rPr>
          <w:rFonts w:ascii="Arial" w:hAnsi="Arial" w:cs="Arial"/>
          <w:color w:val="000000"/>
          <w:sz w:val="22"/>
          <w:szCs w:val="22"/>
          <w:shd w:val="clear" w:color="auto" w:fill="FFFFFF"/>
          <w:vertAlign w:val="superscript"/>
        </w:rPr>
        <w:t>1</w:t>
      </w:r>
      <w:r w:rsidRPr="003B6399">
        <w:rPr>
          <w:rFonts w:ascii="Arial" w:hAnsi="Arial" w:cs="Arial"/>
          <w:color w:val="000000"/>
          <w:sz w:val="22"/>
          <w:szCs w:val="22"/>
          <w:shd w:val="clear" w:color="auto" w:fill="FFFFFF"/>
        </w:rPr>
        <w:t>, Kaplan D. H.</w:t>
      </w:r>
      <w:r w:rsidR="00EF7A9D" w:rsidRPr="00EF7A9D">
        <w:rPr>
          <w:rFonts w:ascii="Arial" w:hAnsi="Arial" w:cs="Arial"/>
          <w:color w:val="000000"/>
          <w:sz w:val="22"/>
          <w:szCs w:val="22"/>
          <w:shd w:val="clear" w:color="auto" w:fill="FFFFFF"/>
          <w:vertAlign w:val="superscript"/>
        </w:rPr>
        <w:t xml:space="preserve"> </w:t>
      </w:r>
      <w:r w:rsidR="00EF7A9D" w:rsidRPr="00EF7A9D">
        <w:rPr>
          <w:rFonts w:ascii="Arial" w:hAnsi="Arial" w:cs="Arial"/>
          <w:color w:val="000000"/>
          <w:sz w:val="22"/>
          <w:szCs w:val="22"/>
          <w:shd w:val="clear" w:color="auto" w:fill="FFFFFF"/>
          <w:vertAlign w:val="superscript"/>
        </w:rPr>
        <w:t>1</w:t>
      </w:r>
      <w:r w:rsidRPr="003B6399">
        <w:rPr>
          <w:rFonts w:ascii="Arial" w:hAnsi="Arial" w:cs="Arial"/>
          <w:color w:val="000000"/>
          <w:sz w:val="22"/>
          <w:szCs w:val="22"/>
          <w:shd w:val="clear" w:color="auto" w:fill="FFFFFF"/>
        </w:rPr>
        <w:t>, Fernandez-Abascal J.</w:t>
      </w:r>
      <w:r w:rsidR="00F87B5B" w:rsidRPr="00EF7A9D">
        <w:rPr>
          <w:rFonts w:ascii="Arial" w:hAnsi="Arial" w:cs="Arial"/>
          <w:color w:val="000000"/>
          <w:sz w:val="22"/>
          <w:szCs w:val="22"/>
          <w:shd w:val="clear" w:color="auto" w:fill="FFFFFF"/>
          <w:vertAlign w:val="superscript"/>
        </w:rPr>
        <w:t>1</w:t>
      </w:r>
      <w:r w:rsidRPr="003B6399">
        <w:rPr>
          <w:rFonts w:ascii="Arial" w:hAnsi="Arial" w:cs="Arial"/>
          <w:color w:val="000000"/>
          <w:sz w:val="22"/>
          <w:szCs w:val="22"/>
          <w:shd w:val="clear" w:color="auto" w:fill="FFFFFF"/>
        </w:rPr>
        <w:t xml:space="preserve">, </w:t>
      </w:r>
      <w:r w:rsidRPr="003B6399">
        <w:rPr>
          <w:rFonts w:ascii="Arial" w:hAnsi="Arial" w:cs="Arial"/>
          <w:color w:val="000000"/>
          <w:sz w:val="22"/>
          <w:szCs w:val="22"/>
          <w:shd w:val="clear" w:color="auto" w:fill="FFFFFF"/>
        </w:rPr>
        <w:t>Mini A.</w:t>
      </w:r>
      <w:r w:rsidR="00F87B5B" w:rsidRPr="00F87B5B">
        <w:rPr>
          <w:rFonts w:ascii="Arial" w:hAnsi="Arial" w:cs="Arial"/>
          <w:color w:val="000000"/>
          <w:sz w:val="22"/>
          <w:szCs w:val="22"/>
          <w:shd w:val="clear" w:color="auto" w:fill="FFFFFF"/>
          <w:vertAlign w:val="superscript"/>
        </w:rPr>
        <w:t>2</w:t>
      </w:r>
      <w:r w:rsidRPr="003B6399">
        <w:rPr>
          <w:rFonts w:ascii="Arial" w:hAnsi="Arial" w:cs="Arial"/>
          <w:color w:val="000000"/>
          <w:sz w:val="22"/>
          <w:szCs w:val="22"/>
          <w:shd w:val="clear" w:color="auto" w:fill="FFFFFF"/>
        </w:rPr>
        <w:t xml:space="preserve">, </w:t>
      </w:r>
      <w:r w:rsidR="00A067E1" w:rsidRPr="003B6399">
        <w:rPr>
          <w:rFonts w:ascii="Arial" w:hAnsi="Arial" w:cs="Arial"/>
          <w:color w:val="000000"/>
          <w:sz w:val="22"/>
          <w:szCs w:val="22"/>
          <w:shd w:val="clear" w:color="auto" w:fill="FFFFFF"/>
        </w:rPr>
        <w:t>Poh</w:t>
      </w:r>
      <w:r w:rsidR="00403569">
        <w:rPr>
          <w:rFonts w:ascii="Arial" w:hAnsi="Arial" w:cs="Arial"/>
          <w:color w:val="000000"/>
          <w:sz w:val="22"/>
          <w:szCs w:val="22"/>
          <w:shd w:val="clear" w:color="auto" w:fill="FFFFFF"/>
        </w:rPr>
        <w:t>l</w:t>
      </w:r>
      <w:r w:rsidR="00A067E1" w:rsidRPr="003B6399">
        <w:rPr>
          <w:rFonts w:ascii="Arial" w:hAnsi="Arial" w:cs="Arial"/>
          <w:color w:val="000000"/>
          <w:sz w:val="22"/>
          <w:szCs w:val="22"/>
          <w:shd w:val="clear" w:color="auto" w:fill="FFFFFF"/>
        </w:rPr>
        <w:t xml:space="preserve"> </w:t>
      </w:r>
      <w:r w:rsidR="00447958">
        <w:rPr>
          <w:rFonts w:ascii="Arial" w:hAnsi="Arial" w:cs="Arial"/>
          <w:color w:val="000000"/>
          <w:sz w:val="22"/>
          <w:szCs w:val="22"/>
          <w:shd w:val="clear" w:color="auto" w:fill="FFFFFF"/>
        </w:rPr>
        <w:t>T</w:t>
      </w:r>
      <w:r w:rsidR="00C54AD1" w:rsidRPr="003B6399">
        <w:rPr>
          <w:rFonts w:ascii="Arial" w:hAnsi="Arial" w:cs="Arial"/>
          <w:color w:val="000000"/>
          <w:sz w:val="22"/>
          <w:szCs w:val="22"/>
          <w:shd w:val="clear" w:color="auto" w:fill="FFFFFF"/>
        </w:rPr>
        <w:t xml:space="preserve">. </w:t>
      </w:r>
      <w:r w:rsidR="00447958">
        <w:rPr>
          <w:rFonts w:ascii="Arial" w:hAnsi="Arial" w:cs="Arial"/>
          <w:color w:val="000000"/>
          <w:sz w:val="22"/>
          <w:szCs w:val="22"/>
          <w:shd w:val="clear" w:color="auto" w:fill="FFFFFF"/>
        </w:rPr>
        <w:t>M</w:t>
      </w:r>
      <w:r w:rsidR="00A067E1" w:rsidRPr="003B6399">
        <w:rPr>
          <w:rFonts w:ascii="Arial" w:hAnsi="Arial" w:cs="Arial"/>
          <w:color w:val="000000"/>
          <w:sz w:val="22"/>
          <w:szCs w:val="22"/>
          <w:shd w:val="clear" w:color="auto" w:fill="FFFFFF"/>
        </w:rPr>
        <w:t>.</w:t>
      </w:r>
      <w:r w:rsidR="00F87B5B" w:rsidRPr="00F87B5B">
        <w:rPr>
          <w:rFonts w:ascii="Arial" w:hAnsi="Arial" w:cs="Arial"/>
          <w:color w:val="000000"/>
          <w:sz w:val="22"/>
          <w:szCs w:val="22"/>
          <w:shd w:val="clear" w:color="auto" w:fill="FFFFFF"/>
          <w:vertAlign w:val="superscript"/>
        </w:rPr>
        <w:t xml:space="preserve"> </w:t>
      </w:r>
      <w:r w:rsidR="00F87B5B" w:rsidRPr="00F87B5B">
        <w:rPr>
          <w:rFonts w:ascii="Arial" w:hAnsi="Arial" w:cs="Arial"/>
          <w:color w:val="000000"/>
          <w:sz w:val="22"/>
          <w:szCs w:val="22"/>
          <w:shd w:val="clear" w:color="auto" w:fill="FFFFFF"/>
          <w:vertAlign w:val="superscript"/>
        </w:rPr>
        <w:t>2</w:t>
      </w:r>
      <w:r w:rsidR="00A067E1" w:rsidRPr="003B6399">
        <w:rPr>
          <w:rFonts w:ascii="Arial" w:hAnsi="Arial" w:cs="Arial"/>
          <w:color w:val="000000"/>
          <w:sz w:val="22"/>
          <w:szCs w:val="22"/>
          <w:shd w:val="clear" w:color="auto" w:fill="FFFFFF"/>
        </w:rPr>
        <w:t xml:space="preserve">, </w:t>
      </w:r>
      <w:r w:rsidR="00501D4A">
        <w:rPr>
          <w:rFonts w:ascii="Arial" w:hAnsi="Arial" w:cs="Arial"/>
          <w:color w:val="000000"/>
          <w:sz w:val="22"/>
          <w:szCs w:val="22"/>
          <w:shd w:val="clear" w:color="auto" w:fill="FFFFFF"/>
        </w:rPr>
        <w:t xml:space="preserve">Carney B. </w:t>
      </w:r>
      <w:r w:rsidR="007A44A0">
        <w:rPr>
          <w:rFonts w:ascii="Arial" w:hAnsi="Arial" w:cs="Arial"/>
          <w:color w:val="000000"/>
          <w:sz w:val="22"/>
          <w:szCs w:val="22"/>
          <w:shd w:val="clear" w:color="auto" w:fill="FFFFFF"/>
        </w:rPr>
        <w:t>N</w:t>
      </w:r>
      <w:r w:rsidR="00501D4A">
        <w:rPr>
          <w:rFonts w:ascii="Arial" w:hAnsi="Arial" w:cs="Arial"/>
          <w:color w:val="000000"/>
          <w:sz w:val="22"/>
          <w:szCs w:val="22"/>
          <w:shd w:val="clear" w:color="auto" w:fill="FFFFFF"/>
        </w:rPr>
        <w:t xml:space="preserve">., </w:t>
      </w:r>
      <w:r w:rsidR="00A067E1" w:rsidRPr="003B6399">
        <w:rPr>
          <w:rFonts w:ascii="Arial" w:hAnsi="Arial" w:cs="Arial"/>
          <w:color w:val="000000"/>
          <w:sz w:val="22"/>
          <w:szCs w:val="22"/>
          <w:shd w:val="clear" w:color="auto" w:fill="FFFFFF"/>
        </w:rPr>
        <w:t>Brambilla R.</w:t>
      </w:r>
      <w:r w:rsidR="00F87B5B" w:rsidRPr="00F87B5B">
        <w:rPr>
          <w:rFonts w:ascii="Arial" w:hAnsi="Arial" w:cs="Arial"/>
          <w:color w:val="000000"/>
          <w:sz w:val="22"/>
          <w:szCs w:val="22"/>
          <w:shd w:val="clear" w:color="auto" w:fill="FFFFFF"/>
          <w:vertAlign w:val="superscript"/>
        </w:rPr>
        <w:t xml:space="preserve"> </w:t>
      </w:r>
      <w:r w:rsidR="00F87B5B" w:rsidRPr="00F87B5B">
        <w:rPr>
          <w:rFonts w:ascii="Arial" w:hAnsi="Arial" w:cs="Arial"/>
          <w:color w:val="000000"/>
          <w:sz w:val="22"/>
          <w:szCs w:val="22"/>
          <w:shd w:val="clear" w:color="auto" w:fill="FFFFFF"/>
          <w:vertAlign w:val="superscript"/>
        </w:rPr>
        <w:t>2</w:t>
      </w:r>
      <w:r w:rsidR="00A067E1" w:rsidRPr="003B6399">
        <w:rPr>
          <w:rFonts w:ascii="Arial" w:hAnsi="Arial" w:cs="Arial"/>
          <w:color w:val="000000"/>
          <w:sz w:val="22"/>
          <w:szCs w:val="22"/>
          <w:shd w:val="clear" w:color="auto" w:fill="FFFFFF"/>
        </w:rPr>
        <w:t>, and Bianchi L.</w:t>
      </w:r>
      <w:r w:rsidR="00F87B5B">
        <w:rPr>
          <w:rFonts w:ascii="Arial" w:hAnsi="Arial" w:cs="Arial"/>
          <w:color w:val="000000"/>
          <w:sz w:val="22"/>
          <w:szCs w:val="22"/>
          <w:shd w:val="clear" w:color="auto" w:fill="FFFFFF"/>
          <w:vertAlign w:val="superscript"/>
        </w:rPr>
        <w:t>1</w:t>
      </w:r>
    </w:p>
    <w:p w14:paraId="28256AA8" w14:textId="0EE72131" w:rsidR="00A067E1" w:rsidRPr="00F87B5B" w:rsidRDefault="00A067E1" w:rsidP="00F87B5B">
      <w:pPr>
        <w:pStyle w:val="ListParagraph"/>
        <w:numPr>
          <w:ilvl w:val="0"/>
          <w:numId w:val="2"/>
        </w:numPr>
        <w:spacing w:before="100" w:beforeAutospacing="1" w:after="100" w:afterAutospacing="1" w:line="300" w:lineRule="atLeast"/>
        <w:rPr>
          <w:rFonts w:ascii="Arial" w:hAnsi="Arial" w:cs="Arial"/>
          <w:color w:val="000000"/>
          <w:sz w:val="22"/>
          <w:szCs w:val="22"/>
          <w:shd w:val="clear" w:color="auto" w:fill="FFFFFF"/>
        </w:rPr>
      </w:pPr>
      <w:r w:rsidRPr="00F87B5B">
        <w:rPr>
          <w:rFonts w:ascii="Arial" w:hAnsi="Arial" w:cs="Arial"/>
          <w:color w:val="000000"/>
          <w:sz w:val="22"/>
          <w:szCs w:val="22"/>
          <w:shd w:val="clear" w:color="auto" w:fill="FFFFFF"/>
        </w:rPr>
        <w:t>Department of Physiology and Biophysics</w:t>
      </w:r>
      <w:r w:rsidR="003B6399" w:rsidRPr="00F87B5B">
        <w:rPr>
          <w:rFonts w:ascii="Arial" w:hAnsi="Arial" w:cs="Arial"/>
          <w:color w:val="000000"/>
          <w:sz w:val="22"/>
          <w:szCs w:val="22"/>
          <w:shd w:val="clear" w:color="auto" w:fill="FFFFFF"/>
        </w:rPr>
        <w:t xml:space="preserve">, </w:t>
      </w:r>
      <w:r w:rsidR="003B6399" w:rsidRPr="00F87B5B">
        <w:rPr>
          <w:rFonts w:ascii="Arial" w:hAnsi="Arial" w:cs="Arial"/>
          <w:color w:val="212121"/>
          <w:sz w:val="22"/>
          <w:szCs w:val="22"/>
          <w:shd w:val="clear" w:color="auto" w:fill="FFFFFF"/>
        </w:rPr>
        <w:t>University of Miami Miller School of Medicine, Miami, FL 33136, USA</w:t>
      </w:r>
    </w:p>
    <w:p w14:paraId="2E46D385" w14:textId="23B969A1" w:rsidR="003B6399" w:rsidRPr="00F87B5B" w:rsidRDefault="003B6399" w:rsidP="00F87B5B">
      <w:pPr>
        <w:pStyle w:val="ListParagraph"/>
        <w:numPr>
          <w:ilvl w:val="0"/>
          <w:numId w:val="2"/>
        </w:numPr>
        <w:spacing w:before="100" w:beforeAutospacing="1" w:after="100" w:afterAutospacing="1" w:line="300" w:lineRule="atLeast"/>
        <w:rPr>
          <w:rFonts w:ascii="Arial" w:hAnsi="Arial" w:cs="Arial"/>
          <w:color w:val="212121"/>
          <w:sz w:val="22"/>
          <w:szCs w:val="22"/>
          <w:shd w:val="clear" w:color="auto" w:fill="FFFFFF"/>
        </w:rPr>
      </w:pPr>
      <w:r w:rsidRPr="00F87B5B">
        <w:rPr>
          <w:rFonts w:ascii="Arial" w:hAnsi="Arial" w:cs="Arial"/>
          <w:color w:val="212121"/>
          <w:sz w:val="22"/>
          <w:szCs w:val="22"/>
          <w:shd w:val="clear" w:color="auto" w:fill="FFFFFF"/>
        </w:rPr>
        <w:t>The Miami Project to Cure Paralysis, Department of Neurological Surgery</w:t>
      </w:r>
      <w:r w:rsidRPr="00F87B5B">
        <w:rPr>
          <w:rFonts w:ascii="Arial" w:hAnsi="Arial" w:cs="Arial"/>
          <w:color w:val="212121"/>
          <w:sz w:val="22"/>
          <w:szCs w:val="22"/>
          <w:shd w:val="clear" w:color="auto" w:fill="FFFFFF"/>
        </w:rPr>
        <w:t xml:space="preserve">, </w:t>
      </w:r>
      <w:r w:rsidRPr="00F87B5B">
        <w:rPr>
          <w:rFonts w:ascii="Arial" w:hAnsi="Arial" w:cs="Arial"/>
          <w:color w:val="212121"/>
          <w:sz w:val="22"/>
          <w:szCs w:val="22"/>
          <w:shd w:val="clear" w:color="auto" w:fill="FFFFFF"/>
        </w:rPr>
        <w:t>University of Miami Miller School of Medicine, Miami, FL 33136, USA</w:t>
      </w:r>
    </w:p>
    <w:p w14:paraId="754DE727" w14:textId="29FE1535" w:rsidR="008C318E" w:rsidRPr="003B6399" w:rsidRDefault="008C318E" w:rsidP="008C318E">
      <w:pPr>
        <w:spacing w:before="100" w:beforeAutospacing="1" w:after="100" w:afterAutospacing="1" w:line="300" w:lineRule="atLeast"/>
        <w:rPr>
          <w:rFonts w:ascii="Arial" w:hAnsi="Arial" w:cs="Arial"/>
          <w:color w:val="212121"/>
          <w:sz w:val="22"/>
          <w:szCs w:val="22"/>
          <w:shd w:val="clear" w:color="auto" w:fill="FFFFFF"/>
        </w:rPr>
      </w:pPr>
      <w:r w:rsidRPr="003B6399">
        <w:rPr>
          <w:rFonts w:ascii="Arial" w:eastAsia="Times New Roman" w:hAnsi="Arial" w:cs="Arial"/>
          <w:kern w:val="0"/>
          <w:sz w:val="22"/>
          <w:szCs w:val="22"/>
          <w14:ligatures w14:val="none"/>
        </w:rPr>
        <w:t>Precise control of neuronal excitability is essential for normal nervous system development and function, and its disruption contributes to epilepsy, learning disabilities, and autism spectrum disorder (ASD). KCNQ (Kv7) potassium channels are key regulators of membrane excitability and are well studied in neurons. In contrast, although KCNQ channels are expressed in glial cells, their functional roles in glia have remained largely unexplored.</w:t>
      </w:r>
      <w:r w:rsidR="003B6399">
        <w:rPr>
          <w:rFonts w:ascii="Arial" w:hAnsi="Arial" w:cs="Arial"/>
          <w:color w:val="212121"/>
          <w:sz w:val="22"/>
          <w:szCs w:val="22"/>
          <w:shd w:val="clear" w:color="auto" w:fill="FFFFFF"/>
        </w:rPr>
        <w:t xml:space="preserve"> </w:t>
      </w:r>
      <w:r w:rsidRPr="003B6399">
        <w:rPr>
          <w:rFonts w:ascii="Arial" w:eastAsia="Times New Roman" w:hAnsi="Arial" w:cs="Arial"/>
          <w:kern w:val="0"/>
          <w:sz w:val="22"/>
          <w:szCs w:val="22"/>
          <w14:ligatures w14:val="none"/>
        </w:rPr>
        <w:t xml:space="preserve">We show that KCNQ channels expressed in </w:t>
      </w:r>
      <w:r w:rsidRPr="003B6399">
        <w:rPr>
          <w:rFonts w:ascii="Arial" w:eastAsia="Times New Roman" w:hAnsi="Arial" w:cs="Arial"/>
          <w:i/>
          <w:iCs/>
          <w:kern w:val="0"/>
          <w:sz w:val="22"/>
          <w:szCs w:val="22"/>
          <w14:ligatures w14:val="none"/>
        </w:rPr>
        <w:t>Caenorhabditis elegans</w:t>
      </w:r>
      <w:r w:rsidRPr="003B6399">
        <w:rPr>
          <w:rFonts w:ascii="Arial" w:eastAsia="Times New Roman" w:hAnsi="Arial" w:cs="Arial"/>
          <w:kern w:val="0"/>
          <w:sz w:val="22"/>
          <w:szCs w:val="22"/>
          <w14:ligatures w14:val="none"/>
        </w:rPr>
        <w:t xml:space="preserve"> glia regulate glial membrane potential and intracellular Ca²</w:t>
      </w:r>
      <w:r w:rsidRPr="003B6399">
        <w:rPr>
          <w:rFonts w:ascii="Cambria Math" w:eastAsia="Times New Roman" w:hAnsi="Cambria Math" w:cs="Cambria Math"/>
          <w:kern w:val="0"/>
          <w:sz w:val="22"/>
          <w:szCs w:val="22"/>
          <w14:ligatures w14:val="none"/>
        </w:rPr>
        <w:t>⁺</w:t>
      </w:r>
      <w:r w:rsidRPr="003B6399">
        <w:rPr>
          <w:rFonts w:ascii="Arial" w:eastAsia="Times New Roman" w:hAnsi="Arial" w:cs="Arial"/>
          <w:kern w:val="0"/>
          <w:sz w:val="22"/>
          <w:szCs w:val="22"/>
          <w14:ligatures w14:val="none"/>
        </w:rPr>
        <w:t>, enabling activity</w:t>
      </w:r>
      <w:r w:rsidRPr="003B6399">
        <w:rPr>
          <w:rFonts w:ascii="Arial" w:eastAsia="Times New Roman" w:hAnsi="Arial" w:cs="Arial"/>
          <w:kern w:val="0"/>
          <w:sz w:val="22"/>
          <w:szCs w:val="22"/>
          <w14:ligatures w14:val="none"/>
        </w:rPr>
        <w:noBreakHyphen/>
        <w:t>dependent GABA release from glial cells. This glial GABA signaling suppresses neuronal excitability through activation of neuronal GABA</w:t>
      </w:r>
      <w:r w:rsidR="00AA15D3" w:rsidRPr="00AA15D3">
        <w:rPr>
          <w:rFonts w:ascii="Arial" w:eastAsia="Times New Roman" w:hAnsi="Arial" w:cs="Arial"/>
          <w:kern w:val="0"/>
          <w:sz w:val="22"/>
          <w:szCs w:val="22"/>
          <w:vertAlign w:val="subscript"/>
          <w14:ligatures w14:val="none"/>
        </w:rPr>
        <w:t>A</w:t>
      </w:r>
      <w:r w:rsidRPr="003B6399">
        <w:rPr>
          <w:rFonts w:ascii="Arial" w:eastAsia="Times New Roman" w:hAnsi="Arial" w:cs="Arial"/>
          <w:kern w:val="0"/>
          <w:sz w:val="22"/>
          <w:szCs w:val="22"/>
          <w14:ligatures w14:val="none"/>
        </w:rPr>
        <w:t xml:space="preserve"> receptors, revealing a previously unrecognized mechanism of excitability control. Expression of human KCNQ channels in nematode glia rescues hyperexcitability phenotypes, demonstrating strong functional conservation across species. Moreover, epilepsy</w:t>
      </w:r>
      <w:r w:rsidRPr="003B6399">
        <w:rPr>
          <w:rFonts w:ascii="Arial" w:eastAsia="Times New Roman" w:hAnsi="Arial" w:cs="Arial"/>
          <w:kern w:val="0"/>
          <w:sz w:val="22"/>
          <w:szCs w:val="22"/>
          <w14:ligatures w14:val="none"/>
        </w:rPr>
        <w:noBreakHyphen/>
        <w:t xml:space="preserve"> and ASD</w:t>
      </w:r>
      <w:r w:rsidRPr="003B6399">
        <w:rPr>
          <w:rFonts w:ascii="Arial" w:eastAsia="Times New Roman" w:hAnsi="Arial" w:cs="Arial"/>
          <w:kern w:val="0"/>
          <w:sz w:val="22"/>
          <w:szCs w:val="22"/>
          <w14:ligatures w14:val="none"/>
        </w:rPr>
        <w:noBreakHyphen/>
        <w:t>associated KCNQ2 loss</w:t>
      </w:r>
      <w:r w:rsidRPr="003B6399">
        <w:rPr>
          <w:rFonts w:ascii="Arial" w:eastAsia="Times New Roman" w:hAnsi="Arial" w:cs="Arial"/>
          <w:kern w:val="0"/>
          <w:sz w:val="22"/>
          <w:szCs w:val="22"/>
          <w14:ligatures w14:val="none"/>
        </w:rPr>
        <w:noBreakHyphen/>
        <w:t xml:space="preserve"> and gain</w:t>
      </w:r>
      <w:r w:rsidRPr="003B6399">
        <w:rPr>
          <w:rFonts w:ascii="Arial" w:eastAsia="Times New Roman" w:hAnsi="Arial" w:cs="Arial"/>
          <w:kern w:val="0"/>
          <w:sz w:val="22"/>
          <w:szCs w:val="22"/>
          <w14:ligatures w14:val="none"/>
        </w:rPr>
        <w:noBreakHyphen/>
        <w:t>of</w:t>
      </w:r>
      <w:r w:rsidRPr="003B6399">
        <w:rPr>
          <w:rFonts w:ascii="Arial" w:eastAsia="Times New Roman" w:hAnsi="Arial" w:cs="Arial"/>
          <w:kern w:val="0"/>
          <w:sz w:val="22"/>
          <w:szCs w:val="22"/>
          <w14:ligatures w14:val="none"/>
        </w:rPr>
        <w:noBreakHyphen/>
        <w:t>function variants disrupt glia</w:t>
      </w:r>
      <w:r w:rsidRPr="003B6399">
        <w:rPr>
          <w:rFonts w:ascii="Arial" w:eastAsia="Times New Roman" w:hAnsi="Arial" w:cs="Arial"/>
          <w:kern w:val="0"/>
          <w:sz w:val="22"/>
          <w:szCs w:val="22"/>
          <w14:ligatures w14:val="none"/>
        </w:rPr>
        <w:noBreakHyphen/>
        <w:t>to</w:t>
      </w:r>
      <w:r w:rsidRPr="003B6399">
        <w:rPr>
          <w:rFonts w:ascii="Arial" w:eastAsia="Times New Roman" w:hAnsi="Arial" w:cs="Arial"/>
          <w:kern w:val="0"/>
          <w:sz w:val="22"/>
          <w:szCs w:val="22"/>
          <w14:ligatures w14:val="none"/>
        </w:rPr>
        <w:noBreakHyphen/>
        <w:t>neuron GABA signaling in mutation</w:t>
      </w:r>
      <w:r w:rsidRPr="003B6399">
        <w:rPr>
          <w:rFonts w:ascii="Arial" w:eastAsia="Times New Roman" w:hAnsi="Arial" w:cs="Arial"/>
          <w:kern w:val="0"/>
          <w:sz w:val="22"/>
          <w:szCs w:val="22"/>
          <w14:ligatures w14:val="none"/>
        </w:rPr>
        <w:noBreakHyphen/>
        <w:t>specific ways. These defects are partially reversed by the KCNQ channel opener retigabine, highlighting therapeutic relevance.</w:t>
      </w:r>
      <w:r w:rsidR="003B6399">
        <w:rPr>
          <w:rFonts w:ascii="Arial" w:hAnsi="Arial" w:cs="Arial"/>
          <w:color w:val="212121"/>
          <w:sz w:val="22"/>
          <w:szCs w:val="22"/>
          <w:shd w:val="clear" w:color="auto" w:fill="FFFFFF"/>
        </w:rPr>
        <w:t xml:space="preserve"> </w:t>
      </w:r>
      <w:r w:rsidRPr="003B6399">
        <w:rPr>
          <w:rFonts w:ascii="Arial" w:eastAsia="Times New Roman" w:hAnsi="Arial" w:cs="Arial"/>
          <w:kern w:val="0"/>
          <w:sz w:val="22"/>
          <w:szCs w:val="22"/>
          <w14:ligatures w14:val="none"/>
        </w:rPr>
        <w:t>To extend these findings to mammals, we present emerging data from mouse astrocytes demonstrating functional KCNQ expression and a role in regulating astrocytic Ca²</w:t>
      </w:r>
      <w:r w:rsidRPr="003B6399">
        <w:rPr>
          <w:rFonts w:ascii="Cambria Math" w:eastAsia="Times New Roman" w:hAnsi="Cambria Math" w:cs="Cambria Math"/>
          <w:kern w:val="0"/>
          <w:sz w:val="22"/>
          <w:szCs w:val="22"/>
          <w14:ligatures w14:val="none"/>
        </w:rPr>
        <w:t>⁺</w:t>
      </w:r>
      <w:r w:rsidRPr="003B6399">
        <w:rPr>
          <w:rFonts w:ascii="Arial" w:eastAsia="Times New Roman" w:hAnsi="Arial" w:cs="Arial"/>
          <w:kern w:val="0"/>
          <w:sz w:val="22"/>
          <w:szCs w:val="22"/>
          <w14:ligatures w14:val="none"/>
        </w:rPr>
        <w:t xml:space="preserve"> dynamics. Using Ca²</w:t>
      </w:r>
      <w:r w:rsidRPr="003B6399">
        <w:rPr>
          <w:rFonts w:ascii="Cambria Math" w:eastAsia="Times New Roman" w:hAnsi="Cambria Math" w:cs="Cambria Math"/>
          <w:kern w:val="0"/>
          <w:sz w:val="22"/>
          <w:szCs w:val="22"/>
          <w14:ligatures w14:val="none"/>
        </w:rPr>
        <w:t>⁺</w:t>
      </w:r>
      <w:r w:rsidRPr="003B6399">
        <w:rPr>
          <w:rFonts w:ascii="Arial" w:eastAsia="Times New Roman" w:hAnsi="Arial" w:cs="Arial"/>
          <w:kern w:val="0"/>
          <w:sz w:val="22"/>
          <w:szCs w:val="22"/>
          <w14:ligatures w14:val="none"/>
        </w:rPr>
        <w:t xml:space="preserve"> imaging, we find that pharmacological manipulation of KCNQ activity significantly alters astrocytic excitability</w:t>
      </w:r>
      <w:r w:rsidRPr="003B6399">
        <w:rPr>
          <w:rFonts w:ascii="Arial" w:eastAsia="Times New Roman" w:hAnsi="Arial" w:cs="Arial"/>
          <w:kern w:val="0"/>
          <w:sz w:val="22"/>
          <w:szCs w:val="22"/>
          <w14:ligatures w14:val="none"/>
        </w:rPr>
        <w:noBreakHyphen/>
        <w:t>related signaling, supporting a conserved glial role for KCNQ channels. These data suggest that astrocytic KCNQ channels shape the ionic and Ca²</w:t>
      </w:r>
      <w:r w:rsidRPr="003B6399">
        <w:rPr>
          <w:rFonts w:ascii="Cambria Math" w:eastAsia="Times New Roman" w:hAnsi="Cambria Math" w:cs="Cambria Math"/>
          <w:kern w:val="0"/>
          <w:sz w:val="22"/>
          <w:szCs w:val="22"/>
          <w14:ligatures w14:val="none"/>
        </w:rPr>
        <w:t>⁺</w:t>
      </w:r>
      <w:r w:rsidRPr="003B6399">
        <w:rPr>
          <w:rFonts w:ascii="Arial" w:eastAsia="Times New Roman" w:hAnsi="Arial" w:cs="Arial"/>
          <w:kern w:val="0"/>
          <w:sz w:val="22"/>
          <w:szCs w:val="22"/>
          <w14:ligatures w14:val="none"/>
        </w:rPr>
        <w:t xml:space="preserve"> landscape necessary for effective glia</w:t>
      </w:r>
      <w:r w:rsidR="000A0200">
        <w:rPr>
          <w:rFonts w:ascii="Arial" w:eastAsia="Times New Roman" w:hAnsi="Arial" w:cs="Arial"/>
          <w:kern w:val="0"/>
          <w:sz w:val="22"/>
          <w:szCs w:val="22"/>
          <w14:ligatures w14:val="none"/>
        </w:rPr>
        <w:t>-</w:t>
      </w:r>
      <w:r w:rsidRPr="003B6399">
        <w:rPr>
          <w:rFonts w:ascii="Arial" w:eastAsia="Times New Roman" w:hAnsi="Arial" w:cs="Arial"/>
          <w:kern w:val="0"/>
          <w:sz w:val="22"/>
          <w:szCs w:val="22"/>
          <w14:ligatures w14:val="none"/>
        </w:rPr>
        <w:t>neuron communication in mammalian neural circuits.</w:t>
      </w:r>
      <w:r w:rsidR="003B6399">
        <w:rPr>
          <w:rFonts w:ascii="Arial" w:hAnsi="Arial" w:cs="Arial"/>
          <w:color w:val="212121"/>
          <w:sz w:val="22"/>
          <w:szCs w:val="22"/>
          <w:shd w:val="clear" w:color="auto" w:fill="FFFFFF"/>
        </w:rPr>
        <w:t xml:space="preserve"> </w:t>
      </w:r>
      <w:r w:rsidRPr="003B6399">
        <w:rPr>
          <w:rFonts w:ascii="Arial" w:eastAsia="Times New Roman" w:hAnsi="Arial" w:cs="Arial"/>
          <w:kern w:val="0"/>
          <w:sz w:val="22"/>
          <w:szCs w:val="22"/>
          <w14:ligatures w14:val="none"/>
        </w:rPr>
        <w:t>Together, our findings identify glial KCNQ channels as conserved regulators of neuronal excitability that act by controlling glial Ca²</w:t>
      </w:r>
      <w:r w:rsidRPr="003B6399">
        <w:rPr>
          <w:rFonts w:ascii="Cambria Math" w:eastAsia="Times New Roman" w:hAnsi="Cambria Math" w:cs="Cambria Math"/>
          <w:kern w:val="0"/>
          <w:sz w:val="22"/>
          <w:szCs w:val="22"/>
          <w14:ligatures w14:val="none"/>
        </w:rPr>
        <w:t>⁺</w:t>
      </w:r>
      <w:r w:rsidRPr="003B6399">
        <w:rPr>
          <w:rFonts w:ascii="Arial" w:eastAsia="Times New Roman" w:hAnsi="Arial" w:cs="Arial"/>
          <w:kern w:val="0"/>
          <w:sz w:val="22"/>
          <w:szCs w:val="22"/>
          <w14:ligatures w14:val="none"/>
        </w:rPr>
        <w:t xml:space="preserve"> signaling and inhibitory </w:t>
      </w:r>
      <w:proofErr w:type="spellStart"/>
      <w:r w:rsidRPr="003B6399">
        <w:rPr>
          <w:rFonts w:ascii="Arial" w:eastAsia="Times New Roman" w:hAnsi="Arial" w:cs="Arial"/>
          <w:kern w:val="0"/>
          <w:sz w:val="22"/>
          <w:szCs w:val="22"/>
          <w14:ligatures w14:val="none"/>
        </w:rPr>
        <w:t>gliotransmission</w:t>
      </w:r>
      <w:proofErr w:type="spellEnd"/>
      <w:r w:rsidRPr="003B6399">
        <w:rPr>
          <w:rFonts w:ascii="Arial" w:eastAsia="Times New Roman" w:hAnsi="Arial" w:cs="Arial"/>
          <w:kern w:val="0"/>
          <w:sz w:val="22"/>
          <w:szCs w:val="22"/>
          <w14:ligatures w14:val="none"/>
        </w:rPr>
        <w:t>. This work expands the conceptual framework of KCNQ channel function beyond neurons and has important implications for understanding circuit dysfunction and therapeutic targeting in epilepsy and ASD.</w:t>
      </w:r>
    </w:p>
    <w:p w14:paraId="2865C7CC" w14:textId="77777777" w:rsidR="004D2014" w:rsidRPr="00BF23E8" w:rsidRDefault="004D2014" w:rsidP="008C318E">
      <w:pPr>
        <w:rPr>
          <w:rFonts w:ascii="Arial" w:hAnsi="Arial" w:cs="Arial"/>
          <w:sz w:val="22"/>
          <w:szCs w:val="22"/>
        </w:rPr>
      </w:pPr>
    </w:p>
    <w:sectPr w:rsidR="004D2014" w:rsidRPr="00BF23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559F3"/>
    <w:multiLevelType w:val="hybridMultilevel"/>
    <w:tmpl w:val="1D024F50"/>
    <w:lvl w:ilvl="0" w:tplc="859E6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0F005B"/>
    <w:multiLevelType w:val="multilevel"/>
    <w:tmpl w:val="9934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7984173">
    <w:abstractNumId w:val="1"/>
  </w:num>
  <w:num w:numId="2" w16cid:durableId="293097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3CB"/>
    <w:rsid w:val="000143D6"/>
    <w:rsid w:val="0004650A"/>
    <w:rsid w:val="000504AA"/>
    <w:rsid w:val="00053472"/>
    <w:rsid w:val="00054B01"/>
    <w:rsid w:val="000604F0"/>
    <w:rsid w:val="000748B6"/>
    <w:rsid w:val="00096AD8"/>
    <w:rsid w:val="000A0200"/>
    <w:rsid w:val="000C39F0"/>
    <w:rsid w:val="000F0836"/>
    <w:rsid w:val="00136AE6"/>
    <w:rsid w:val="00172C29"/>
    <w:rsid w:val="00181F24"/>
    <w:rsid w:val="0019022F"/>
    <w:rsid w:val="0019444F"/>
    <w:rsid w:val="001A2329"/>
    <w:rsid w:val="001C0432"/>
    <w:rsid w:val="001F207B"/>
    <w:rsid w:val="001F2A83"/>
    <w:rsid w:val="001F55BC"/>
    <w:rsid w:val="0020096A"/>
    <w:rsid w:val="00223040"/>
    <w:rsid w:val="00275E05"/>
    <w:rsid w:val="002964F2"/>
    <w:rsid w:val="002A3485"/>
    <w:rsid w:val="002D0057"/>
    <w:rsid w:val="002D28D3"/>
    <w:rsid w:val="002F696C"/>
    <w:rsid w:val="003362D2"/>
    <w:rsid w:val="00367A5E"/>
    <w:rsid w:val="00383D49"/>
    <w:rsid w:val="003B6399"/>
    <w:rsid w:val="003D1F3B"/>
    <w:rsid w:val="003E308B"/>
    <w:rsid w:val="003E4AD8"/>
    <w:rsid w:val="00402548"/>
    <w:rsid w:val="00403569"/>
    <w:rsid w:val="00412805"/>
    <w:rsid w:val="004350E8"/>
    <w:rsid w:val="00447958"/>
    <w:rsid w:val="00455146"/>
    <w:rsid w:val="004632F5"/>
    <w:rsid w:val="00485602"/>
    <w:rsid w:val="004A212C"/>
    <w:rsid w:val="004D2014"/>
    <w:rsid w:val="00501D4A"/>
    <w:rsid w:val="005767BB"/>
    <w:rsid w:val="005A1118"/>
    <w:rsid w:val="005F66F2"/>
    <w:rsid w:val="006173CB"/>
    <w:rsid w:val="006409E7"/>
    <w:rsid w:val="006510C5"/>
    <w:rsid w:val="00660760"/>
    <w:rsid w:val="00672C95"/>
    <w:rsid w:val="006950B4"/>
    <w:rsid w:val="00695EB1"/>
    <w:rsid w:val="006A2604"/>
    <w:rsid w:val="006D3866"/>
    <w:rsid w:val="006D5481"/>
    <w:rsid w:val="00727D17"/>
    <w:rsid w:val="00734942"/>
    <w:rsid w:val="00735D63"/>
    <w:rsid w:val="00756D41"/>
    <w:rsid w:val="00790AB6"/>
    <w:rsid w:val="007A44A0"/>
    <w:rsid w:val="007A47E2"/>
    <w:rsid w:val="007A62CE"/>
    <w:rsid w:val="007B6ED0"/>
    <w:rsid w:val="007D7596"/>
    <w:rsid w:val="007E1134"/>
    <w:rsid w:val="007F2823"/>
    <w:rsid w:val="00807C33"/>
    <w:rsid w:val="00885E2B"/>
    <w:rsid w:val="008A29CA"/>
    <w:rsid w:val="008B380B"/>
    <w:rsid w:val="008B5C52"/>
    <w:rsid w:val="008C318E"/>
    <w:rsid w:val="008E14BF"/>
    <w:rsid w:val="008F6E6A"/>
    <w:rsid w:val="0091075E"/>
    <w:rsid w:val="00914DD7"/>
    <w:rsid w:val="00923548"/>
    <w:rsid w:val="009307A5"/>
    <w:rsid w:val="009447BB"/>
    <w:rsid w:val="00947722"/>
    <w:rsid w:val="009E20A6"/>
    <w:rsid w:val="009E3B71"/>
    <w:rsid w:val="009F54CA"/>
    <w:rsid w:val="00A05895"/>
    <w:rsid w:val="00A067E1"/>
    <w:rsid w:val="00A1202D"/>
    <w:rsid w:val="00A42143"/>
    <w:rsid w:val="00A675C6"/>
    <w:rsid w:val="00A75C9F"/>
    <w:rsid w:val="00AA00A3"/>
    <w:rsid w:val="00AA15D3"/>
    <w:rsid w:val="00AB1576"/>
    <w:rsid w:val="00AB3BE8"/>
    <w:rsid w:val="00AF2B5D"/>
    <w:rsid w:val="00AF4E86"/>
    <w:rsid w:val="00B23FBA"/>
    <w:rsid w:val="00B30308"/>
    <w:rsid w:val="00B405DA"/>
    <w:rsid w:val="00B51C6B"/>
    <w:rsid w:val="00B72D31"/>
    <w:rsid w:val="00B80A2F"/>
    <w:rsid w:val="00B83D7D"/>
    <w:rsid w:val="00BB2E8A"/>
    <w:rsid w:val="00BF23E8"/>
    <w:rsid w:val="00C157D1"/>
    <w:rsid w:val="00C54AD1"/>
    <w:rsid w:val="00C773F5"/>
    <w:rsid w:val="00C77525"/>
    <w:rsid w:val="00CA2859"/>
    <w:rsid w:val="00CB7CDB"/>
    <w:rsid w:val="00CD1038"/>
    <w:rsid w:val="00D173C8"/>
    <w:rsid w:val="00D34E50"/>
    <w:rsid w:val="00D64AF3"/>
    <w:rsid w:val="00D72D26"/>
    <w:rsid w:val="00D861AD"/>
    <w:rsid w:val="00D96C9E"/>
    <w:rsid w:val="00DA056D"/>
    <w:rsid w:val="00DA7F16"/>
    <w:rsid w:val="00DB2863"/>
    <w:rsid w:val="00DC39FE"/>
    <w:rsid w:val="00DD28C0"/>
    <w:rsid w:val="00DF3290"/>
    <w:rsid w:val="00DF5B72"/>
    <w:rsid w:val="00E02768"/>
    <w:rsid w:val="00E33893"/>
    <w:rsid w:val="00E36983"/>
    <w:rsid w:val="00E50183"/>
    <w:rsid w:val="00E56A33"/>
    <w:rsid w:val="00E600EF"/>
    <w:rsid w:val="00E612DD"/>
    <w:rsid w:val="00E966A3"/>
    <w:rsid w:val="00EF7A9D"/>
    <w:rsid w:val="00F044C5"/>
    <w:rsid w:val="00F161C0"/>
    <w:rsid w:val="00F26DD7"/>
    <w:rsid w:val="00F369B3"/>
    <w:rsid w:val="00F56821"/>
    <w:rsid w:val="00F575B7"/>
    <w:rsid w:val="00F84BBD"/>
    <w:rsid w:val="00F87B5B"/>
    <w:rsid w:val="00F93ACC"/>
    <w:rsid w:val="00FF1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7CED"/>
  <w15:chartTrackingRefBased/>
  <w15:docId w15:val="{33E65615-0D14-BB4B-98A4-34E6CB61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3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73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73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3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3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3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3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3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3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3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73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173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3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3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3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3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3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3CB"/>
    <w:rPr>
      <w:rFonts w:eastAsiaTheme="majorEastAsia" w:cstheme="majorBidi"/>
      <w:color w:val="272727" w:themeColor="text1" w:themeTint="D8"/>
    </w:rPr>
  </w:style>
  <w:style w:type="paragraph" w:styleId="Title">
    <w:name w:val="Title"/>
    <w:basedOn w:val="Normal"/>
    <w:next w:val="Normal"/>
    <w:link w:val="TitleChar"/>
    <w:uiPriority w:val="10"/>
    <w:qFormat/>
    <w:rsid w:val="006173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3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3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3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3CB"/>
    <w:pPr>
      <w:spacing w:before="160"/>
      <w:jc w:val="center"/>
    </w:pPr>
    <w:rPr>
      <w:i/>
      <w:iCs/>
      <w:color w:val="404040" w:themeColor="text1" w:themeTint="BF"/>
    </w:rPr>
  </w:style>
  <w:style w:type="character" w:customStyle="1" w:styleId="QuoteChar">
    <w:name w:val="Quote Char"/>
    <w:basedOn w:val="DefaultParagraphFont"/>
    <w:link w:val="Quote"/>
    <w:uiPriority w:val="29"/>
    <w:rsid w:val="006173CB"/>
    <w:rPr>
      <w:i/>
      <w:iCs/>
      <w:color w:val="404040" w:themeColor="text1" w:themeTint="BF"/>
    </w:rPr>
  </w:style>
  <w:style w:type="paragraph" w:styleId="ListParagraph">
    <w:name w:val="List Paragraph"/>
    <w:basedOn w:val="Normal"/>
    <w:uiPriority w:val="34"/>
    <w:qFormat/>
    <w:rsid w:val="006173CB"/>
    <w:pPr>
      <w:ind w:left="720"/>
      <w:contextualSpacing/>
    </w:pPr>
  </w:style>
  <w:style w:type="character" w:styleId="IntenseEmphasis">
    <w:name w:val="Intense Emphasis"/>
    <w:basedOn w:val="DefaultParagraphFont"/>
    <w:uiPriority w:val="21"/>
    <w:qFormat/>
    <w:rsid w:val="006173CB"/>
    <w:rPr>
      <w:i/>
      <w:iCs/>
      <w:color w:val="0F4761" w:themeColor="accent1" w:themeShade="BF"/>
    </w:rPr>
  </w:style>
  <w:style w:type="paragraph" w:styleId="IntenseQuote">
    <w:name w:val="Intense Quote"/>
    <w:basedOn w:val="Normal"/>
    <w:next w:val="Normal"/>
    <w:link w:val="IntenseQuoteChar"/>
    <w:uiPriority w:val="30"/>
    <w:qFormat/>
    <w:rsid w:val="006173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3CB"/>
    <w:rPr>
      <w:i/>
      <w:iCs/>
      <w:color w:val="0F4761" w:themeColor="accent1" w:themeShade="BF"/>
    </w:rPr>
  </w:style>
  <w:style w:type="character" w:styleId="IntenseReference">
    <w:name w:val="Intense Reference"/>
    <w:basedOn w:val="DefaultParagraphFont"/>
    <w:uiPriority w:val="32"/>
    <w:qFormat/>
    <w:rsid w:val="006173CB"/>
    <w:rPr>
      <w:b/>
      <w:bCs/>
      <w:smallCaps/>
      <w:color w:val="0F4761" w:themeColor="accent1" w:themeShade="BF"/>
      <w:spacing w:val="5"/>
    </w:rPr>
  </w:style>
  <w:style w:type="paragraph" w:styleId="NormalWeb">
    <w:name w:val="Normal (Web)"/>
    <w:basedOn w:val="Normal"/>
    <w:uiPriority w:val="99"/>
    <w:semiHidden/>
    <w:unhideWhenUsed/>
    <w:rsid w:val="006173C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173CB"/>
    <w:rPr>
      <w:b/>
      <w:bCs/>
    </w:rPr>
  </w:style>
  <w:style w:type="character" w:styleId="Emphasis">
    <w:name w:val="Emphasis"/>
    <w:basedOn w:val="DefaultParagraphFont"/>
    <w:uiPriority w:val="20"/>
    <w:qFormat/>
    <w:rsid w:val="006173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349</Words>
  <Characters>2255</Characters>
  <Application>Microsoft Office Word</Application>
  <DocSecurity>0</DocSecurity>
  <Lines>27</Lines>
  <Paragraphs>6</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Bianchi, Laura</dc:creator>
  <cp:keywords/>
  <dc:description/>
  <cp:lastModifiedBy>Bianchi, Laura</cp:lastModifiedBy>
  <cp:revision>25</cp:revision>
  <dcterms:created xsi:type="dcterms:W3CDTF">2026-05-07T16:06:00Z</dcterms:created>
  <dcterms:modified xsi:type="dcterms:W3CDTF">2026-05-07T17:39:00Z</dcterms:modified>
</cp:coreProperties>
</file>