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1CDD19E8" w:rsidR="00823644" w:rsidRDefault="008357AE" w:rsidP="00823644">
      <w:pPr>
        <w:rPr>
          <w:b/>
          <w:bCs/>
          <w:lang w:val="en-GB"/>
        </w:rPr>
      </w:pPr>
      <w:r w:rsidRPr="008357AE">
        <w:rPr>
          <w:b/>
          <w:bCs/>
          <w:lang w:val="en-GB"/>
        </w:rPr>
        <w:t>Structure and phosphorylation mechanisms of the cardiac KCNQ1+KCNE1 channel under stress condition</w:t>
      </w:r>
    </w:p>
    <w:p w14:paraId="040C9254" w14:textId="685758CC" w:rsidR="00823644" w:rsidRPr="00736922" w:rsidRDefault="008357AE" w:rsidP="00823644">
      <w:pPr>
        <w:rPr>
          <w:lang w:val="en-GB"/>
        </w:rPr>
      </w:pPr>
      <w:r w:rsidRPr="008357AE">
        <w:rPr>
          <w:lang w:val="en-GB"/>
        </w:rPr>
        <w:t>Ling Zhong</w:t>
      </w:r>
      <w:r w:rsidRPr="00736922">
        <w:rPr>
          <w:vertAlign w:val="superscript"/>
          <w:lang w:val="en-GB"/>
        </w:rPr>
        <w:t>1</w:t>
      </w:r>
      <w:r w:rsidRPr="008357AE">
        <w:rPr>
          <w:lang w:val="en-GB"/>
        </w:rPr>
        <w:t>, Zhenzhen Yan</w:t>
      </w:r>
      <w:r w:rsidRPr="00736922">
        <w:rPr>
          <w:vertAlign w:val="superscript"/>
          <w:lang w:val="en-GB"/>
        </w:rPr>
        <w:t>1</w:t>
      </w:r>
      <w:r w:rsidRPr="008357AE">
        <w:rPr>
          <w:lang w:val="en-GB"/>
        </w:rPr>
        <w:t>, Xiaoqing Lin</w:t>
      </w:r>
      <w:r w:rsidRPr="00736922">
        <w:rPr>
          <w:vertAlign w:val="superscript"/>
          <w:lang w:val="en-GB"/>
        </w:rPr>
        <w:t>1</w:t>
      </w:r>
      <w:r w:rsidRPr="008357AE">
        <w:rPr>
          <w:lang w:val="en-GB"/>
        </w:rPr>
        <w:t>, Xinyu Cheng</w:t>
      </w:r>
      <w:r>
        <w:rPr>
          <w:rFonts w:hint="eastAsia"/>
          <w:vertAlign w:val="superscript"/>
          <w:lang w:val="en-GB" w:eastAsia="zh-CN"/>
        </w:rPr>
        <w:t>2</w:t>
      </w:r>
      <w:r w:rsidRPr="008357AE">
        <w:rPr>
          <w:lang w:val="en-GB"/>
        </w:rPr>
        <w:t>, Shuangyan Wan</w:t>
      </w:r>
      <w:r>
        <w:rPr>
          <w:rFonts w:hint="eastAsia"/>
          <w:vertAlign w:val="superscript"/>
          <w:lang w:val="en-GB" w:eastAsia="zh-CN"/>
        </w:rPr>
        <w:t>2</w:t>
      </w:r>
      <w:r w:rsidRPr="008357AE">
        <w:rPr>
          <w:lang w:val="en-GB"/>
        </w:rPr>
        <w:t>, Jin Zhang</w:t>
      </w:r>
      <w:r>
        <w:rPr>
          <w:rFonts w:hint="eastAsia"/>
          <w:vertAlign w:val="superscript"/>
          <w:lang w:val="en-GB" w:eastAsia="zh-CN"/>
        </w:rPr>
        <w:t>2</w:t>
      </w:r>
      <w:r w:rsidRPr="008357AE">
        <w:rPr>
          <w:lang w:val="en-GB"/>
        </w:rPr>
        <w:t xml:space="preserve">, </w:t>
      </w:r>
      <w:r w:rsidRPr="008357AE">
        <w:rPr>
          <w:u w:val="single"/>
          <w:lang w:val="en-GB"/>
        </w:rPr>
        <w:t>Panpan Hou</w:t>
      </w:r>
      <w:r w:rsidRPr="008357AE">
        <w:rPr>
          <w:u w:val="single"/>
          <w:vertAlign w:val="superscript"/>
          <w:lang w:val="en-GB"/>
        </w:rPr>
        <w:t>1</w:t>
      </w:r>
    </w:p>
    <w:p w14:paraId="169E8DF9" w14:textId="1F8EA0FB" w:rsidR="00736922" w:rsidRDefault="00736922" w:rsidP="00823644">
      <w:pPr>
        <w:rPr>
          <w:i/>
          <w:iCs/>
          <w:lang w:val="en-US" w:eastAsia="zh-CN"/>
        </w:rPr>
      </w:pPr>
      <w:r w:rsidRPr="00736922">
        <w:rPr>
          <w:i/>
          <w:iCs/>
          <w:vertAlign w:val="superscript"/>
          <w:lang w:val="en-GB"/>
        </w:rPr>
        <w:t>1</w:t>
      </w:r>
      <w:r w:rsidR="008357AE" w:rsidRPr="008357AE">
        <w:rPr>
          <w:rFonts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 w:rsidR="008357AE" w:rsidRPr="008357AE">
        <w:rPr>
          <w:i/>
          <w:iCs/>
          <w:lang w:val="en-US"/>
        </w:rPr>
        <w:t xml:space="preserve">Neher's Biophysics Laboratory for Innovative Drug Discovery, State Key Laboratory of Quality Research in Chinese Medicine, Macau University of Science and Technology, </w:t>
      </w:r>
      <w:r w:rsidR="005D0A54">
        <w:rPr>
          <w:rFonts w:hint="eastAsia"/>
          <w:i/>
          <w:iCs/>
          <w:lang w:val="en-US" w:eastAsia="zh-CN"/>
        </w:rPr>
        <w:t xml:space="preserve">Macau SAR, </w:t>
      </w:r>
      <w:r w:rsidR="008357AE" w:rsidRPr="008357AE">
        <w:rPr>
          <w:i/>
          <w:iCs/>
          <w:lang w:val="en-US"/>
        </w:rPr>
        <w:t>China.</w:t>
      </w:r>
      <w:r w:rsidR="008357AE">
        <w:rPr>
          <w:rFonts w:hint="eastAsia"/>
          <w:i/>
          <w:iCs/>
          <w:lang w:val="en-US" w:eastAsia="zh-CN"/>
        </w:rPr>
        <w:t xml:space="preserve"> </w:t>
      </w:r>
    </w:p>
    <w:p w14:paraId="1A56BEB4" w14:textId="77777777" w:rsidR="008357AE" w:rsidRPr="008357AE" w:rsidRDefault="008357AE" w:rsidP="008357AE">
      <w:pPr>
        <w:rPr>
          <w:i/>
          <w:iCs/>
        </w:rPr>
      </w:pPr>
      <w:r w:rsidRPr="008357AE">
        <w:rPr>
          <w:rFonts w:hint="eastAsia"/>
          <w:i/>
          <w:iCs/>
          <w:vertAlign w:val="superscript"/>
        </w:rPr>
        <w:t>2</w:t>
      </w:r>
      <w:r w:rsidRPr="008357AE">
        <w:rPr>
          <w:i/>
          <w:iCs/>
        </w:rPr>
        <w:t>The MOE Basic Research and Innovation Center for the Targeted Therapeutics of Solid Tumors, The Second Affiliated Hospital, Jiangxi Medical College, Nanchang University, Nanchang, China</w:t>
      </w:r>
      <w:r w:rsidRPr="008357AE">
        <w:rPr>
          <w:rFonts w:hint="eastAsia"/>
          <w:i/>
          <w:iCs/>
        </w:rPr>
        <w:t>.</w:t>
      </w:r>
    </w:p>
    <w:p w14:paraId="08B3EFFD" w14:textId="77777777" w:rsidR="008357AE" w:rsidRPr="008357AE" w:rsidRDefault="008357AE" w:rsidP="00823644">
      <w:pPr>
        <w:rPr>
          <w:i/>
          <w:iCs/>
        </w:rPr>
      </w:pPr>
    </w:p>
    <w:p w14:paraId="77BE2BF3" w14:textId="3E783E2B" w:rsidR="00736922" w:rsidRPr="008357AE" w:rsidRDefault="008357AE" w:rsidP="008357AE">
      <w:pPr>
        <w:spacing w:after="0"/>
        <w:rPr>
          <w:lang w:val="en-GB" w:eastAsia="zh-CN"/>
        </w:rPr>
      </w:pPr>
      <w:r w:rsidRPr="008357AE">
        <w:rPr>
          <w:lang w:val="en-GB"/>
        </w:rPr>
        <w:t>The cardiac KCNQ1+KCNE1 channel generates the slow delayed rectifier current (IKs), critical for ventricular repolarization and ß-adrenergic adaptation via cAMP/PKA phosphorylation, which increases current and speeds repolarization under stress condition. KCNQ1 loss-of-function mutations cause long QT syndrome type 1 (LQT1), the most common congenital LQTS; variants impairing cAMP response carry the highest risk of sudden cardiac death. Using cryo-EM (2.5–3.4 Å) and electrophysiology, we resolved structures of human KCNQ1+KCNE1 in both closed and open states. KCNE1 association induces six helix-to-loop transitions in transmembrane segments of KCNQ1—three at the S4–S5 linker, and the other three in S6 and helix A. These helix</w:t>
      </w:r>
      <w:r>
        <w:rPr>
          <w:rFonts w:ascii="Arial" w:hAnsi="Arial" w:cs="Arial"/>
          <w:lang w:val="en-GB"/>
        </w:rPr>
        <w:t>↔</w:t>
      </w:r>
      <w:r w:rsidRPr="008357AE">
        <w:rPr>
          <w:lang w:val="en-GB"/>
        </w:rPr>
        <w:t xml:space="preserve">loop transitions dramatically remodel the IKs channel gating, ion permeation, PIP2 modulation (dual-PIP2 binding), and pharmacology (including a fenestration for IKs-selective modulators). Analysis of cAMP-insensitive LQT1 variants defined an “IKs PKA phosphorylation axis” spanning the KCNQ1 N-terminus to the pore, where high-penetrance variants cluster in </w:t>
      </w:r>
      <w:r>
        <w:rPr>
          <w:rFonts w:hint="eastAsia"/>
          <w:lang w:val="en-GB" w:eastAsia="zh-CN"/>
        </w:rPr>
        <w:t>&gt;</w:t>
      </w:r>
      <w:r w:rsidRPr="008357AE">
        <w:rPr>
          <w:lang w:val="en-GB"/>
        </w:rPr>
        <w:t>10,</w:t>
      </w:r>
      <w:r>
        <w:rPr>
          <w:rFonts w:hint="eastAsia"/>
          <w:lang w:val="en-GB" w:eastAsia="zh-CN"/>
        </w:rPr>
        <w:t>000</w:t>
      </w:r>
      <w:r w:rsidRPr="008357AE">
        <w:rPr>
          <w:lang w:val="en-GB"/>
        </w:rPr>
        <w:t xml:space="preserve"> clinical cases. The small molecule ML277, binding at the center of the phosphorylation axis, rescues defective cAMP responses in high-risk variants and normalizes beating in patient-derived iPSC cardiomyocytes. These results reveal novel gating mechanism, integrate voltage-, lipid-, and phosphorylation-dependent control, and provide a foundation for targeted therapies to restore IKs function and prevent sudden death in high-risk LQT1.</w:t>
      </w:r>
    </w:p>
    <w:sectPr w:rsidR="00736922" w:rsidRPr="008357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7540" w14:textId="77777777" w:rsidR="00D43383" w:rsidRDefault="00D43383" w:rsidP="003D1FF6">
      <w:pPr>
        <w:spacing w:after="0" w:line="240" w:lineRule="auto"/>
      </w:pPr>
      <w:r>
        <w:separator/>
      </w:r>
    </w:p>
  </w:endnote>
  <w:endnote w:type="continuationSeparator" w:id="0">
    <w:p w14:paraId="5D780276" w14:textId="77777777" w:rsidR="00D43383" w:rsidRDefault="00D43383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AAC4" w14:textId="77777777" w:rsidR="00D43383" w:rsidRDefault="00D43383" w:rsidP="003D1FF6">
      <w:pPr>
        <w:spacing w:after="0" w:line="240" w:lineRule="auto"/>
      </w:pPr>
      <w:r>
        <w:separator/>
      </w:r>
    </w:p>
  </w:footnote>
  <w:footnote w:type="continuationSeparator" w:id="0">
    <w:p w14:paraId="4CD2ACFD" w14:textId="77777777" w:rsidR="00D43383" w:rsidRDefault="00D43383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ae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1576CC"/>
    <w:rsid w:val="00241D7C"/>
    <w:rsid w:val="003D1FF6"/>
    <w:rsid w:val="005D0A54"/>
    <w:rsid w:val="005E6E54"/>
    <w:rsid w:val="00736922"/>
    <w:rsid w:val="00823644"/>
    <w:rsid w:val="008357AE"/>
    <w:rsid w:val="008729AE"/>
    <w:rsid w:val="00A819B2"/>
    <w:rsid w:val="00AB5407"/>
    <w:rsid w:val="00CA63B4"/>
    <w:rsid w:val="00D43383"/>
    <w:rsid w:val="00E5603A"/>
    <w:rsid w:val="00EA09C1"/>
    <w:rsid w:val="00F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3D1FF6"/>
  </w:style>
  <w:style w:type="paragraph" w:styleId="af0">
    <w:name w:val="footer"/>
    <w:basedOn w:val="a"/>
    <w:link w:val="af1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Pan Hou</cp:lastModifiedBy>
  <cp:revision>5</cp:revision>
  <dcterms:created xsi:type="dcterms:W3CDTF">2025-11-28T15:30:00Z</dcterms:created>
  <dcterms:modified xsi:type="dcterms:W3CDTF">2026-04-19T09:40:00Z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