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32474D" w14:textId="4686D0F9" w:rsidR="004F71D1" w:rsidRDefault="00C86D46" w:rsidP="002248FF">
      <w:pPr>
        <w:jc w:val="both"/>
      </w:pPr>
      <w:r>
        <w:rPr>
          <w:noProof/>
        </w:rPr>
        <w:drawing>
          <wp:anchor distT="0" distB="0" distL="114300" distR="114300" simplePos="0" relativeHeight="251658240" behindDoc="0" locked="0" layoutInCell="1" allowOverlap="1" wp14:anchorId="3D0BBE28" wp14:editId="6788CAD1">
            <wp:simplePos x="0" y="0"/>
            <wp:positionH relativeFrom="page">
              <wp:posOffset>-19050</wp:posOffset>
            </wp:positionH>
            <wp:positionV relativeFrom="margin">
              <wp:posOffset>-890270</wp:posOffset>
            </wp:positionV>
            <wp:extent cx="7620000" cy="2160270"/>
            <wp:effectExtent l="0" t="0" r="0" b="0"/>
            <wp:wrapSquare wrapText="bothSides"/>
            <wp:docPr id="140355405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3554056" name="Imagen 1"/>
                    <pic:cNvPicPr/>
                  </pic:nvPicPr>
                  <pic:blipFill>
                    <a:blip r:embed="rId8">
                      <a:extLst>
                        <a:ext uri="{28A0092B-C50C-407E-A947-70E740481C1C}">
                          <a14:useLocalDpi xmlns:a14="http://schemas.microsoft.com/office/drawing/2010/main" val="0"/>
                        </a:ext>
                      </a:extLst>
                    </a:blip>
                    <a:stretch>
                      <a:fillRect/>
                    </a:stretch>
                  </pic:blipFill>
                  <pic:spPr>
                    <a:xfrm>
                      <a:off x="0" y="0"/>
                      <a:ext cx="7620000" cy="2160270"/>
                    </a:xfrm>
                    <a:prstGeom prst="rect">
                      <a:avLst/>
                    </a:prstGeom>
                  </pic:spPr>
                </pic:pic>
              </a:graphicData>
            </a:graphic>
            <wp14:sizeRelH relativeFrom="margin">
              <wp14:pctWidth>0</wp14:pctWidth>
            </wp14:sizeRelH>
            <wp14:sizeRelV relativeFrom="margin">
              <wp14:pctHeight>0</wp14:pctHeight>
            </wp14:sizeRelV>
          </wp:anchor>
        </w:drawing>
      </w:r>
    </w:p>
    <w:p w14:paraId="7C7391CA" w14:textId="77777777" w:rsidR="00B068CE" w:rsidRPr="00D34284" w:rsidRDefault="00B068CE" w:rsidP="002248FF">
      <w:pPr>
        <w:pStyle w:val="Cuerpo"/>
        <w:jc w:val="both"/>
        <w:rPr>
          <w:rStyle w:val="Ninguno"/>
          <w:rFonts w:ascii="Arial" w:eastAsia="Arial" w:hAnsi="Arial" w:cs="Arial"/>
          <w:b/>
          <w:bCs/>
          <w:u w:color="000000"/>
        </w:rPr>
      </w:pPr>
    </w:p>
    <w:p w14:paraId="78ACFD72" w14:textId="048340B4" w:rsidR="00B068CE" w:rsidRPr="007E62B8" w:rsidRDefault="00B068CE" w:rsidP="002248FF">
      <w:pPr>
        <w:jc w:val="both"/>
        <w:rPr>
          <w:rStyle w:val="Ninguno"/>
          <w:rFonts w:ascii="Arial" w:hAnsi="Arial" w:cs="Arial"/>
          <w:b/>
          <w:bCs/>
          <w:color w:val="000000"/>
          <w:u w:color="000000"/>
          <w:lang w:val="es-ES"/>
        </w:rPr>
      </w:pPr>
      <w:r>
        <w:rPr>
          <w:rStyle w:val="Ninguno"/>
          <w:rFonts w:ascii="Arial" w:hAnsi="Arial" w:cs="Arial"/>
          <w:b/>
          <w:bCs/>
          <w:color w:val="000000"/>
          <w:u w:color="000000"/>
        </w:rPr>
        <w:br/>
      </w:r>
      <w:r w:rsidR="00771109">
        <w:rPr>
          <w:rFonts w:ascii="Arial" w:hAnsi="Arial" w:cs="Arial"/>
          <w:b/>
          <w:bCs/>
          <w:color w:val="000000"/>
          <w:u w:color="000000"/>
        </w:rPr>
        <w:t xml:space="preserve">Título: </w:t>
      </w:r>
      <w:r w:rsidR="00965733" w:rsidRPr="00965733">
        <w:rPr>
          <w:rFonts w:ascii="Arial" w:hAnsi="Arial" w:cs="Arial"/>
          <w:b/>
          <w:bCs/>
          <w:color w:val="000000"/>
          <w:u w:color="000000"/>
        </w:rPr>
        <w:t>Internacionalización y estratificación académica en la universidad española: un estudio sectorial del campo de la Comunicación en la etapa post-Bolonia</w:t>
      </w:r>
    </w:p>
    <w:p w14:paraId="1F84036A" w14:textId="77777777" w:rsidR="00B068CE" w:rsidRPr="00D34284" w:rsidRDefault="00B068CE" w:rsidP="002248FF">
      <w:pPr>
        <w:pStyle w:val="Poromisin"/>
        <w:jc w:val="both"/>
        <w:rPr>
          <w:rFonts w:ascii="Arial" w:eastAsia="Arial" w:hAnsi="Arial" w:cs="Arial"/>
          <w:b/>
          <w:bCs/>
          <w:u w:color="000000"/>
          <w:lang w:val="es-ES_tradnl"/>
        </w:rPr>
      </w:pPr>
    </w:p>
    <w:p w14:paraId="3BFB56CB" w14:textId="77777777" w:rsidR="00A3479D" w:rsidRDefault="00771109" w:rsidP="00771109">
      <w:pPr>
        <w:pStyle w:val="Poromisin"/>
        <w:jc w:val="both"/>
        <w:rPr>
          <w:rStyle w:val="Ninguno"/>
          <w:rFonts w:ascii="Arial" w:hAnsi="Arial" w:cs="Arial"/>
          <w:b/>
          <w:bCs/>
          <w:u w:color="000000"/>
        </w:rPr>
      </w:pPr>
      <w:r>
        <w:rPr>
          <w:rStyle w:val="Ninguno"/>
          <w:rFonts w:ascii="Arial" w:hAnsi="Arial" w:cs="Arial"/>
          <w:b/>
          <w:bCs/>
          <w:u w:color="000000"/>
        </w:rPr>
        <w:t xml:space="preserve">Autores: </w:t>
      </w:r>
    </w:p>
    <w:p w14:paraId="39ACC15F" w14:textId="343D8BAE" w:rsidR="00BE4FEA" w:rsidRDefault="00970DCC" w:rsidP="00771109">
      <w:pPr>
        <w:pStyle w:val="Poromisin"/>
        <w:jc w:val="both"/>
      </w:pPr>
      <w:r>
        <w:rPr>
          <w:rStyle w:val="Ninguno"/>
          <w:rFonts w:ascii="Arial" w:hAnsi="Arial" w:cs="Arial"/>
          <w:b/>
          <w:bCs/>
          <w:u w:color="000000"/>
        </w:rPr>
        <w:t xml:space="preserve">Carrasco-Campos, Ángel, </w:t>
      </w:r>
      <w:r>
        <w:rPr>
          <w:rStyle w:val="Ninguno"/>
          <w:rFonts w:ascii="Arial" w:hAnsi="Arial" w:cs="Arial"/>
          <w:u w:color="000000"/>
        </w:rPr>
        <w:t>Universidad de Valladolid</w:t>
      </w:r>
      <w:r w:rsidR="00A3479D">
        <w:rPr>
          <w:rStyle w:val="Ninguno"/>
          <w:rFonts w:ascii="Arial" w:hAnsi="Arial" w:cs="Arial"/>
          <w:u w:color="000000"/>
        </w:rPr>
        <w:t>,</w:t>
      </w:r>
      <w:r>
        <w:rPr>
          <w:rStyle w:val="Ninguno"/>
          <w:rFonts w:ascii="Arial" w:hAnsi="Arial" w:cs="Arial"/>
          <w:u w:color="000000"/>
        </w:rPr>
        <w:t xml:space="preserve"> </w:t>
      </w:r>
      <w:hyperlink r:id="rId9" w:history="1">
        <w:r w:rsidRPr="00B3599E">
          <w:rPr>
            <w:rStyle w:val="Hipervnculo"/>
            <w:rFonts w:ascii="Arial" w:hAnsi="Arial" w:cs="Arial"/>
            <w:lang w:val="es-ES_tradnl"/>
          </w:rPr>
          <w:t>angel.carrasco.campos@uva.es</w:t>
        </w:r>
      </w:hyperlink>
      <w:r>
        <w:rPr>
          <w:rStyle w:val="Ninguno"/>
          <w:rFonts w:ascii="Arial" w:hAnsi="Arial" w:cs="Arial"/>
          <w:u w:color="000000"/>
        </w:rPr>
        <w:t xml:space="preserve">; </w:t>
      </w:r>
      <w:r w:rsidR="00965733">
        <w:rPr>
          <w:rStyle w:val="Ninguno"/>
          <w:rFonts w:ascii="Arial" w:hAnsi="Arial" w:cs="Arial"/>
          <w:b/>
          <w:bCs/>
          <w:u w:color="000000"/>
        </w:rPr>
        <w:t>Sánchez-Galán</w:t>
      </w:r>
      <w:r w:rsidR="00B068CE" w:rsidRPr="00D34284">
        <w:rPr>
          <w:rStyle w:val="Ninguno"/>
          <w:rFonts w:ascii="Arial" w:hAnsi="Arial" w:cs="Arial"/>
          <w:b/>
          <w:bCs/>
          <w:u w:color="000000"/>
        </w:rPr>
        <w:t xml:space="preserve">, </w:t>
      </w:r>
      <w:r w:rsidR="00965733">
        <w:rPr>
          <w:rStyle w:val="Ninguno"/>
          <w:rFonts w:ascii="Arial" w:hAnsi="Arial" w:cs="Arial"/>
          <w:b/>
          <w:bCs/>
          <w:u w:color="000000"/>
        </w:rPr>
        <w:t>F. Javier,</w:t>
      </w:r>
      <w:r w:rsidR="00965733">
        <w:rPr>
          <w:rStyle w:val="Ninguno"/>
          <w:rFonts w:ascii="Arial" w:eastAsia="Arial" w:hAnsi="Arial" w:cs="Arial"/>
          <w:b/>
          <w:bCs/>
          <w:u w:color="000000"/>
        </w:rPr>
        <w:t xml:space="preserve"> </w:t>
      </w:r>
      <w:r w:rsidR="00965733">
        <w:rPr>
          <w:rStyle w:val="Ninguno"/>
          <w:rFonts w:ascii="Arial" w:hAnsi="Arial" w:cs="Arial"/>
          <w:u w:color="000000"/>
        </w:rPr>
        <w:t>Universidad de Valladolid</w:t>
      </w:r>
      <w:r w:rsidR="00965733">
        <w:rPr>
          <w:rStyle w:val="Ninguno"/>
          <w:rFonts w:ascii="Arial" w:eastAsia="Arial" w:hAnsi="Arial" w:cs="Arial"/>
          <w:b/>
          <w:bCs/>
          <w:u w:color="000000"/>
        </w:rPr>
        <w:t xml:space="preserve">, </w:t>
      </w:r>
      <w:hyperlink r:id="rId10" w:history="1">
        <w:r w:rsidR="00771109" w:rsidRPr="00A315AB">
          <w:rPr>
            <w:rStyle w:val="Hipervnculo"/>
            <w:rFonts w:ascii="Arial" w:hAnsi="Arial" w:cs="Arial"/>
            <w:lang w:val="es-ES_tradnl"/>
          </w:rPr>
          <w:t>fj.sanchez.galan@uva.es</w:t>
        </w:r>
      </w:hyperlink>
      <w:r w:rsidR="00771109">
        <w:rPr>
          <w:rFonts w:ascii="Arial" w:hAnsi="Arial" w:cs="Arial"/>
          <w:lang w:val="es-ES_tradnl"/>
        </w:rPr>
        <w:t>;</w:t>
      </w:r>
      <w:r w:rsidR="00771109">
        <w:rPr>
          <w:rFonts w:ascii="Arial" w:eastAsia="Arial" w:hAnsi="Arial" w:cs="Arial"/>
          <w:b/>
          <w:bCs/>
          <w:u w:color="000000"/>
          <w:lang w:val="es-ES_tradnl"/>
        </w:rPr>
        <w:t xml:space="preserve"> </w:t>
      </w:r>
      <w:r w:rsidR="00965733" w:rsidRPr="00965733">
        <w:rPr>
          <w:rFonts w:ascii="Arial" w:hAnsi="Arial" w:cs="Arial"/>
          <w:b/>
          <w:bCs/>
          <w:lang w:val="es-ES_tradnl"/>
        </w:rPr>
        <w:t>Montañ</w:t>
      </w:r>
      <w:r>
        <w:rPr>
          <w:rFonts w:ascii="Arial" w:hAnsi="Arial" w:cs="Arial"/>
          <w:b/>
          <w:bCs/>
          <w:lang w:val="es-ES_tradnl"/>
        </w:rPr>
        <w:t>é</w:t>
      </w:r>
      <w:r w:rsidR="00965733" w:rsidRPr="00965733">
        <w:rPr>
          <w:rFonts w:ascii="Arial" w:hAnsi="Arial" w:cs="Arial"/>
          <w:b/>
          <w:bCs/>
          <w:lang w:val="es-ES_tradnl"/>
        </w:rPr>
        <w:t>s Serrano, Manuel</w:t>
      </w:r>
      <w:r w:rsidR="00965733">
        <w:rPr>
          <w:rFonts w:ascii="Arial" w:hAnsi="Arial" w:cs="Arial"/>
          <w:u w:color="000000"/>
          <w:lang w:val="es-ES_tradnl"/>
        </w:rPr>
        <w:t xml:space="preserve">, </w:t>
      </w:r>
      <w:r w:rsidR="00965733">
        <w:rPr>
          <w:rStyle w:val="Ninguno"/>
          <w:rFonts w:ascii="Arial" w:hAnsi="Arial" w:cs="Arial"/>
          <w:u w:color="000000"/>
        </w:rPr>
        <w:t xml:space="preserve">Universidad de Valladolid, </w:t>
      </w:r>
      <w:hyperlink r:id="rId11" w:history="1">
        <w:r w:rsidR="00965733" w:rsidRPr="002608F7">
          <w:rPr>
            <w:rStyle w:val="Hipervnculo"/>
            <w:rFonts w:ascii="Arial" w:hAnsi="Arial" w:cs="Arial"/>
            <w:lang w:val="es-ES_tradnl"/>
          </w:rPr>
          <w:t>manuel.montañes@uva.es</w:t>
        </w:r>
      </w:hyperlink>
    </w:p>
    <w:p w14:paraId="44EDD0CF" w14:textId="77777777" w:rsidR="00771109" w:rsidRPr="00771109" w:rsidRDefault="00771109" w:rsidP="00771109">
      <w:pPr>
        <w:pStyle w:val="Poromisin"/>
        <w:jc w:val="both"/>
        <w:rPr>
          <w:rStyle w:val="Ninguno"/>
          <w:rFonts w:ascii="Arial" w:eastAsia="Arial" w:hAnsi="Arial" w:cs="Arial"/>
          <w:b/>
          <w:bCs/>
          <w:u w:color="000000"/>
        </w:rPr>
      </w:pPr>
    </w:p>
    <w:p w14:paraId="14CAE783" w14:textId="69FC5A63" w:rsidR="00B068CE" w:rsidRPr="00491A43" w:rsidRDefault="00B068CE" w:rsidP="002248FF">
      <w:pPr>
        <w:pStyle w:val="Cuerpo"/>
        <w:jc w:val="both"/>
        <w:rPr>
          <w:rStyle w:val="Ninguno"/>
          <w:rFonts w:ascii="Arial" w:eastAsia="Arial" w:hAnsi="Arial" w:cs="Arial"/>
          <w:color w:val="auto"/>
          <w:u w:color="000000"/>
        </w:rPr>
      </w:pPr>
      <w:r w:rsidRPr="00D34284">
        <w:rPr>
          <w:rStyle w:val="Ninguno"/>
          <w:rFonts w:ascii="Arial" w:hAnsi="Arial" w:cs="Arial"/>
          <w:b/>
          <w:bCs/>
          <w:u w:color="000000"/>
        </w:rPr>
        <w:t>Palabras clave:</w:t>
      </w:r>
      <w:r w:rsidRPr="00D34284">
        <w:rPr>
          <w:rStyle w:val="Ninguno"/>
          <w:rFonts w:ascii="Arial" w:hAnsi="Arial" w:cs="Arial"/>
          <w:u w:color="000000"/>
        </w:rPr>
        <w:t xml:space="preserve"> </w:t>
      </w:r>
      <w:r w:rsidR="00C0739D">
        <w:rPr>
          <w:rStyle w:val="Ninguno"/>
          <w:rFonts w:ascii="Arial" w:hAnsi="Arial" w:cs="Arial"/>
          <w:u w:color="000000"/>
        </w:rPr>
        <w:t xml:space="preserve">investigación, </w:t>
      </w:r>
      <w:r w:rsidR="00965733" w:rsidRPr="00965733">
        <w:rPr>
          <w:rFonts w:ascii="Arial" w:hAnsi="Arial" w:cs="Arial"/>
          <w:u w:color="000000"/>
          <w:lang w:val="es-ES"/>
        </w:rPr>
        <w:t>internacionalización</w:t>
      </w:r>
      <w:r w:rsidR="00965733">
        <w:rPr>
          <w:rFonts w:ascii="Arial" w:hAnsi="Arial" w:cs="Arial"/>
          <w:u w:color="000000"/>
          <w:lang w:val="es-ES"/>
        </w:rPr>
        <w:t>,</w:t>
      </w:r>
      <w:r w:rsidR="00965733" w:rsidRPr="00965733">
        <w:rPr>
          <w:rFonts w:ascii="Arial" w:hAnsi="Arial" w:cs="Arial"/>
          <w:u w:color="000000"/>
          <w:lang w:val="es-ES"/>
        </w:rPr>
        <w:t xml:space="preserve"> </w:t>
      </w:r>
      <w:r w:rsidR="00C0739D">
        <w:rPr>
          <w:rFonts w:ascii="Arial" w:hAnsi="Arial" w:cs="Arial"/>
          <w:u w:color="000000"/>
          <w:lang w:val="es-ES"/>
        </w:rPr>
        <w:t>comunicación, posición académica y trayectoria investigadora</w:t>
      </w:r>
      <w:r w:rsidRPr="00491A43">
        <w:rPr>
          <w:rStyle w:val="Ninguno"/>
          <w:rFonts w:ascii="Arial" w:eastAsiaTheme="minorHAnsi" w:hAnsi="Arial" w:cs="Arial"/>
          <w:bCs/>
          <w:color w:val="auto"/>
          <w:kern w:val="2"/>
          <w:u w:color="000000"/>
          <w:bdr w:val="none" w:sz="0" w:space="0" w:color="auto"/>
          <w14:ligatures w14:val="standardContextual"/>
        </w:rPr>
        <w:t>.</w:t>
      </w:r>
      <w:r w:rsidRPr="00491A43">
        <w:rPr>
          <w:rStyle w:val="Ninguno"/>
          <w:rFonts w:ascii="Arial" w:hAnsi="Arial" w:cs="Arial"/>
          <w:color w:val="auto"/>
          <w:u w:color="000000"/>
        </w:rPr>
        <w:t xml:space="preserve"> </w:t>
      </w:r>
    </w:p>
    <w:p w14:paraId="3C439278" w14:textId="5EA4556F" w:rsidR="00B068CE" w:rsidRDefault="00B068CE" w:rsidP="009E3EF4">
      <w:pPr>
        <w:spacing w:after="0"/>
        <w:jc w:val="both"/>
        <w:rPr>
          <w:rFonts w:ascii="Arial" w:hAnsi="Arial" w:cs="Arial"/>
          <w:bCs/>
          <w:u w:color="000000"/>
        </w:rPr>
      </w:pPr>
      <w:r w:rsidRPr="00D34284">
        <w:rPr>
          <w:rFonts w:ascii="Arial" w:hAnsi="Arial" w:cs="Arial"/>
          <w:b/>
          <w:bCs/>
        </w:rPr>
        <w:br/>
        <w:t>Grupo de trabajo</w:t>
      </w:r>
      <w:r w:rsidR="00491A43">
        <w:rPr>
          <w:rFonts w:ascii="Arial" w:hAnsi="Arial" w:cs="Arial"/>
          <w:b/>
          <w:bCs/>
        </w:rPr>
        <w:t>:</w:t>
      </w:r>
      <w:r w:rsidRPr="00D34284">
        <w:rPr>
          <w:rFonts w:ascii="Arial" w:hAnsi="Arial" w:cs="Arial"/>
          <w:b/>
          <w:bCs/>
        </w:rPr>
        <w:t xml:space="preserve"> </w:t>
      </w:r>
      <w:r w:rsidR="00965733" w:rsidRPr="00965733">
        <w:rPr>
          <w:rFonts w:ascii="Arial" w:hAnsi="Arial" w:cs="Arial"/>
          <w:bCs/>
          <w:u w:color="000000"/>
        </w:rPr>
        <w:t>Sociología de la Ciencia y la Tecnología</w:t>
      </w:r>
      <w:r w:rsidR="00965733">
        <w:rPr>
          <w:rFonts w:ascii="Arial" w:hAnsi="Arial" w:cs="Arial"/>
          <w:bCs/>
          <w:u w:color="000000"/>
        </w:rPr>
        <w:t>.</w:t>
      </w:r>
    </w:p>
    <w:p w14:paraId="2DE96B6F" w14:textId="77777777" w:rsidR="009E3EF4" w:rsidRPr="00965733" w:rsidRDefault="009E3EF4" w:rsidP="009E3EF4">
      <w:pPr>
        <w:spacing w:after="0"/>
        <w:jc w:val="both"/>
        <w:rPr>
          <w:rFonts w:ascii="Arial" w:hAnsi="Arial" w:cs="Arial"/>
          <w:bCs/>
          <w:u w:color="000000"/>
        </w:rPr>
      </w:pPr>
    </w:p>
    <w:p w14:paraId="0756CD9B" w14:textId="77777777" w:rsidR="00B068CE" w:rsidRPr="00491A43" w:rsidRDefault="00B068CE" w:rsidP="002248FF">
      <w:pPr>
        <w:spacing w:after="0"/>
        <w:jc w:val="both"/>
        <w:rPr>
          <w:rFonts w:ascii="Arial" w:hAnsi="Arial" w:cs="Arial"/>
          <w:b/>
          <w:bCs/>
        </w:rPr>
      </w:pPr>
      <w:r w:rsidRPr="00491A43">
        <w:rPr>
          <w:rFonts w:ascii="Arial" w:hAnsi="Arial" w:cs="Arial"/>
          <w:b/>
          <w:bCs/>
        </w:rPr>
        <w:t>1) Introducción: presentación y objetivos</w:t>
      </w:r>
    </w:p>
    <w:p w14:paraId="3EC9D8A0" w14:textId="77777777" w:rsidR="00965733" w:rsidRPr="00965733" w:rsidRDefault="00965733" w:rsidP="002248FF">
      <w:pPr>
        <w:spacing w:after="0"/>
        <w:jc w:val="both"/>
        <w:rPr>
          <w:rFonts w:ascii="Arial" w:hAnsi="Arial" w:cs="Arial"/>
        </w:rPr>
      </w:pPr>
      <w:r w:rsidRPr="00965733">
        <w:rPr>
          <w:rFonts w:ascii="Arial" w:hAnsi="Arial" w:cs="Arial"/>
        </w:rPr>
        <w:t>La internacionalización se ha consolidado como uno de los ejes centrales de transformación de los sistemas universitarios europeos en las últimas décadas. Aunque se trata de un proceso de alcance global, vinculado a la intensificación de la competencia científica y a la expansión de circuitos transnacionales de producción de conocimiento (Zelaya y Montañés, 2025), su configuración concreta adopta rasgos específicos en cada contexto nacional. En España, la implantación del Espacio Europeo de Educación Superior y la progresiva consolidación de dispositivos de evaluación, acreditación y financiación competitiva desde mediados de los años 2000 han reforzado la centralidad de la producción científica internacional en la progresión profesional del Personal Docente e Investigador (PDI) (Martínez-Nicolás, 2020).</w:t>
      </w:r>
    </w:p>
    <w:p w14:paraId="608847D7" w14:textId="77777777" w:rsidR="00965733" w:rsidRPr="00965733" w:rsidRDefault="00965733" w:rsidP="002248FF">
      <w:pPr>
        <w:spacing w:after="0"/>
        <w:jc w:val="both"/>
        <w:rPr>
          <w:rFonts w:ascii="Arial" w:hAnsi="Arial" w:cs="Arial"/>
        </w:rPr>
      </w:pPr>
      <w:r w:rsidRPr="00965733">
        <w:rPr>
          <w:rFonts w:ascii="Arial" w:hAnsi="Arial" w:cs="Arial"/>
        </w:rPr>
        <w:t>Más allá de su dimensión normativa, la internacionalización puede analizarse como un mecanismo que reorganiza las trayectorias profesionales dentro del campo académico. En un marco institucional configurado por agencias de evaluación, sistemas de acreditación, convocatorias competitivas, rankings universitarios y circuitos editoriales internacionales, la producción científica en espacios indexados adquiere un valor estratégico para la acumulación de capital académico (Carrasco-Campos y Saperas, 2021). Así, la exigencia de publicaciones en revistas internacionales, la valorización de la coautoría transnacional o la experiencia en proyectos competitivos no operan únicamente como indicadores de calidad, sino también como criterios diferenciales de reconocimiento.</w:t>
      </w:r>
    </w:p>
    <w:p w14:paraId="6738FB83" w14:textId="77777777" w:rsidR="00965733" w:rsidRPr="00965733" w:rsidRDefault="00965733" w:rsidP="002248FF">
      <w:pPr>
        <w:spacing w:after="0"/>
        <w:jc w:val="both"/>
        <w:rPr>
          <w:rFonts w:ascii="Arial" w:hAnsi="Arial" w:cs="Arial"/>
        </w:rPr>
      </w:pPr>
      <w:r w:rsidRPr="00965733">
        <w:rPr>
          <w:rFonts w:ascii="Arial" w:hAnsi="Arial" w:cs="Arial"/>
        </w:rPr>
        <w:t xml:space="preserve">El objetivo de esta comunicación es ofrecer un análisis descriptivo de la percepción de la internacionalización investigadora por parte del Personal Docente e Investigador (PDI) universitario español del área de Comunicación, considerado como caso sectorial significativo dentro de las ciencias sociales. La investigación pone el foco en cómo el profesorado valora distintos componentes del proceso de internacionalización, tales </w:t>
      </w:r>
      <w:r w:rsidRPr="00965733">
        <w:rPr>
          <w:rFonts w:ascii="Arial" w:hAnsi="Arial" w:cs="Arial"/>
        </w:rPr>
        <w:lastRenderedPageBreak/>
        <w:t>como el peso de las publicaciones en revistas internacionales en la progresión académica, la influencia de los criterios de evaluación y acreditación, la relevancia atribuida a la colaboración científica internacional, y las oportunidades y obstáculos estructurales asociados a la proyección exterior. A partir de estas dimensiones, se pretende identificar perfiles diferenciados de internacionalización en función de la posición académica y de las condiciones institucionales en las que se desarrolla la actividad investigadora.</w:t>
      </w:r>
    </w:p>
    <w:p w14:paraId="281A55C7" w14:textId="7E42AAEE" w:rsidR="00B068CE" w:rsidRDefault="00965733" w:rsidP="009E3EF4">
      <w:pPr>
        <w:spacing w:after="0"/>
        <w:jc w:val="both"/>
        <w:rPr>
          <w:rFonts w:ascii="Arial" w:hAnsi="Arial" w:cs="Arial"/>
        </w:rPr>
      </w:pPr>
      <w:r w:rsidRPr="00965733">
        <w:rPr>
          <w:rFonts w:ascii="Arial" w:hAnsi="Arial" w:cs="Arial"/>
        </w:rPr>
        <w:t>El estudio se desarrolla en el marco del proyecto “Internacionalización de la investigación en comunicación en España en la etapa post-Bolonia: trayectorias académicas, difusión del conocimiento y políticas científicas (</w:t>
      </w:r>
      <w:proofErr w:type="spellStart"/>
      <w:r w:rsidRPr="00965733">
        <w:rPr>
          <w:rFonts w:ascii="Arial" w:hAnsi="Arial" w:cs="Arial"/>
        </w:rPr>
        <w:t>ResinCom</w:t>
      </w:r>
      <w:proofErr w:type="spellEnd"/>
      <w:r w:rsidRPr="00965733">
        <w:rPr>
          <w:rFonts w:ascii="Arial" w:hAnsi="Arial" w:cs="Arial"/>
        </w:rPr>
        <w:t>)”. El área de Comunicación constituye, en este contexto, un observatorio empírico especialmente significativo dentro del conjunto de las ciencias sociales en España. Aunque su implantación universitaria se remonta a principios de la década de los años setenta con la creación de las primeras facultades específicas del campo, su consolidación y plena integración en el sistema competitivo de evaluación se intensifican en la etapa post-Bolonia, permitiendo observar con claridad la articulación entre exigencias evaluativas e internacionalización disciplinar (Martínez-Nicolás, 2020; Carrasco Campos &amp; Saperas, 2025). En este periodo se produce una aceleración apreciable de su proyección internacional, visible en la creciente presencia de facultades españolas del campo en rankings académicos internacionales, el aumento significativo de revistas del área en bases bibliométricas de referencia internacional, la expansión del impacto medido en citas y la mayor participación del profesorado en congresos y asociaciones científicas internacionales. Estos indicadores no se presentan como prueba de excepcionalidad disciplinar, sino como la expresión concentrada de dinámicas de internacionalización que atraviesan el sistema universitario español en su conjunto.</w:t>
      </w:r>
    </w:p>
    <w:p w14:paraId="3B093F40" w14:textId="77777777" w:rsidR="009E3EF4" w:rsidRPr="00965733" w:rsidRDefault="009E3EF4" w:rsidP="009E3EF4">
      <w:pPr>
        <w:spacing w:after="0"/>
        <w:jc w:val="both"/>
        <w:rPr>
          <w:rFonts w:ascii="Arial" w:hAnsi="Arial" w:cs="Arial"/>
        </w:rPr>
      </w:pPr>
    </w:p>
    <w:p w14:paraId="15597C0D" w14:textId="77777777" w:rsidR="00B068CE" w:rsidRPr="00491A43" w:rsidRDefault="00B068CE" w:rsidP="002248FF">
      <w:pPr>
        <w:spacing w:after="0"/>
        <w:jc w:val="both"/>
        <w:rPr>
          <w:rFonts w:ascii="Arial" w:hAnsi="Arial" w:cs="Arial"/>
          <w:b/>
          <w:bCs/>
        </w:rPr>
      </w:pPr>
      <w:r w:rsidRPr="00491A43">
        <w:rPr>
          <w:rFonts w:ascii="Arial" w:hAnsi="Arial" w:cs="Arial"/>
          <w:b/>
          <w:bCs/>
        </w:rPr>
        <w:t>2) Planteamiento teórico-metodológico </w:t>
      </w:r>
    </w:p>
    <w:p w14:paraId="7D766EFA" w14:textId="77777777" w:rsidR="00965733" w:rsidRPr="00965733" w:rsidRDefault="00965733" w:rsidP="002248FF">
      <w:pPr>
        <w:spacing w:after="0"/>
        <w:jc w:val="both"/>
        <w:rPr>
          <w:rFonts w:ascii="Arial" w:hAnsi="Arial" w:cs="Arial"/>
        </w:rPr>
      </w:pPr>
      <w:r w:rsidRPr="00965733">
        <w:rPr>
          <w:rFonts w:ascii="Arial" w:hAnsi="Arial" w:cs="Arial"/>
        </w:rPr>
        <w:t>El trabajo se sitúa en la tradición de la sociología de la ciencia (Merton, 1973) y en el análisis del campo científico como espacio estructurado de posiciones en competencia por capital específico (Bourdieu, 1976; 2003), incorporando asimismo la literatura contemporánea sobre cultura evaluativa y gobernanza por indicadores en educación superior (</w:t>
      </w:r>
      <w:proofErr w:type="spellStart"/>
      <w:r w:rsidRPr="00965733">
        <w:rPr>
          <w:rFonts w:ascii="Arial" w:hAnsi="Arial" w:cs="Arial"/>
        </w:rPr>
        <w:t>Dahler</w:t>
      </w:r>
      <w:proofErr w:type="spellEnd"/>
      <w:r w:rsidRPr="00965733">
        <w:rPr>
          <w:rFonts w:ascii="Arial" w:hAnsi="Arial" w:cs="Arial"/>
        </w:rPr>
        <w:t>-Larsen, 2011; Shore &amp; Wright, 2015). En el ámbito específico de la Comunicación, diversos estudios han señalado la creciente centralidad de los circuitos internacionales de publicación, las asimetrías centro-periferia en la producción científica y la consolidación de criterios evaluativos orientados a la indexación y el impacto (</w:t>
      </w:r>
      <w:proofErr w:type="spellStart"/>
      <w:r w:rsidRPr="00965733">
        <w:rPr>
          <w:rFonts w:ascii="Arial" w:hAnsi="Arial" w:cs="Arial"/>
        </w:rPr>
        <w:t>Demeter</w:t>
      </w:r>
      <w:proofErr w:type="spellEnd"/>
      <w:r w:rsidRPr="00965733">
        <w:rPr>
          <w:rFonts w:ascii="Arial" w:hAnsi="Arial" w:cs="Arial"/>
        </w:rPr>
        <w:t xml:space="preserve"> et al, 2025, </w:t>
      </w:r>
      <w:proofErr w:type="spellStart"/>
      <w:r w:rsidRPr="00965733">
        <w:rPr>
          <w:rFonts w:ascii="Arial" w:hAnsi="Arial" w:cs="Arial"/>
        </w:rPr>
        <w:t>Demeter</w:t>
      </w:r>
      <w:proofErr w:type="spellEnd"/>
      <w:r w:rsidRPr="00965733">
        <w:rPr>
          <w:rFonts w:ascii="Arial" w:hAnsi="Arial" w:cs="Arial"/>
        </w:rPr>
        <w:t xml:space="preserve">, </w:t>
      </w:r>
      <w:proofErr w:type="spellStart"/>
      <w:r w:rsidRPr="00965733">
        <w:rPr>
          <w:rFonts w:ascii="Arial" w:hAnsi="Arial" w:cs="Arial"/>
        </w:rPr>
        <w:t>Goyanes</w:t>
      </w:r>
      <w:proofErr w:type="spellEnd"/>
      <w:r w:rsidRPr="00965733">
        <w:rPr>
          <w:rFonts w:ascii="Arial" w:hAnsi="Arial" w:cs="Arial"/>
        </w:rPr>
        <w:t xml:space="preserve"> &amp; </w:t>
      </w:r>
      <w:proofErr w:type="spellStart"/>
      <w:r w:rsidRPr="00965733">
        <w:rPr>
          <w:rFonts w:ascii="Arial" w:hAnsi="Arial" w:cs="Arial"/>
        </w:rPr>
        <w:t>Háló</w:t>
      </w:r>
      <w:proofErr w:type="spellEnd"/>
      <w:r w:rsidRPr="00965733">
        <w:rPr>
          <w:rFonts w:ascii="Arial" w:hAnsi="Arial" w:cs="Arial"/>
        </w:rPr>
        <w:t>, 2025).</w:t>
      </w:r>
    </w:p>
    <w:p w14:paraId="438C787D" w14:textId="77777777" w:rsidR="00965733" w:rsidRPr="00965733" w:rsidRDefault="00965733" w:rsidP="002248FF">
      <w:pPr>
        <w:spacing w:after="0"/>
        <w:jc w:val="both"/>
        <w:rPr>
          <w:rFonts w:ascii="Arial" w:hAnsi="Arial" w:cs="Arial"/>
        </w:rPr>
      </w:pPr>
      <w:r w:rsidRPr="00965733">
        <w:rPr>
          <w:rFonts w:ascii="Arial" w:hAnsi="Arial" w:cs="Arial"/>
        </w:rPr>
        <w:t>El análisis parte de la hipótesis de que la internacionalización opera como dimensión de diferenciación interna del campo académico, configurando perfiles distintos según categoría profesional y género. Desde esta perspectiva, no se concibe únicamente como política institucional, sino como práctica académica situada que interviene en los procesos de reconocimiento y acumulación de capital dentro del campo.</w:t>
      </w:r>
    </w:p>
    <w:p w14:paraId="7EF71D10" w14:textId="77777777" w:rsidR="00965733" w:rsidRPr="00965733" w:rsidRDefault="00965733" w:rsidP="002248FF">
      <w:pPr>
        <w:spacing w:after="0"/>
        <w:jc w:val="both"/>
        <w:rPr>
          <w:rFonts w:ascii="Arial" w:hAnsi="Arial" w:cs="Arial"/>
        </w:rPr>
      </w:pPr>
      <w:r w:rsidRPr="00965733">
        <w:rPr>
          <w:rFonts w:ascii="Arial" w:hAnsi="Arial" w:cs="Arial"/>
        </w:rPr>
        <w:t>Metodológicamente, el estudio se basa en una macroencuesta nacional dirigida al PDI del área de Comunicación en universidades públicas españolas. En el momento de redacción, la base de datos cuenta con más de 500 respuestas válidas, cifra que continúa ampliándose. El diseño muestral es estratificado por categoría profesional, género, cohorte académica (año de defensa de la tesis) y universidad de adscripción, lo que permite realizar comparaciones descriptivas entre distintas posiciones y trayectorias dentro del campo.</w:t>
      </w:r>
    </w:p>
    <w:p w14:paraId="6922DDDB" w14:textId="77777777" w:rsidR="00965733" w:rsidRPr="00965733" w:rsidRDefault="00965733" w:rsidP="002248FF">
      <w:pPr>
        <w:spacing w:after="0"/>
        <w:jc w:val="both"/>
        <w:rPr>
          <w:rFonts w:ascii="Arial" w:hAnsi="Arial" w:cs="Arial"/>
        </w:rPr>
      </w:pPr>
      <w:r w:rsidRPr="00965733">
        <w:rPr>
          <w:rFonts w:ascii="Arial" w:hAnsi="Arial" w:cs="Arial"/>
        </w:rPr>
        <w:t>El cuestionario recoge información sobre:</w:t>
      </w:r>
    </w:p>
    <w:p w14:paraId="79A5FBE3" w14:textId="77777777" w:rsidR="00965733" w:rsidRPr="00965733" w:rsidRDefault="00965733" w:rsidP="002248FF">
      <w:pPr>
        <w:numPr>
          <w:ilvl w:val="0"/>
          <w:numId w:val="7"/>
        </w:numPr>
        <w:spacing w:after="0"/>
        <w:jc w:val="both"/>
        <w:rPr>
          <w:rFonts w:ascii="Arial" w:hAnsi="Arial" w:cs="Arial"/>
        </w:rPr>
      </w:pPr>
      <w:r w:rsidRPr="00965733">
        <w:rPr>
          <w:rFonts w:ascii="Arial" w:hAnsi="Arial" w:cs="Arial"/>
        </w:rPr>
        <w:t>posición estructural (categoría profesional, cohorte académica, participación en proyectos competitivos, acreditaciones y sexenios);</w:t>
      </w:r>
    </w:p>
    <w:p w14:paraId="6FBD31CB" w14:textId="77777777" w:rsidR="00965733" w:rsidRPr="00965733" w:rsidRDefault="00965733" w:rsidP="002248FF">
      <w:pPr>
        <w:numPr>
          <w:ilvl w:val="0"/>
          <w:numId w:val="7"/>
        </w:numPr>
        <w:spacing w:after="0"/>
        <w:jc w:val="both"/>
        <w:rPr>
          <w:rFonts w:ascii="Arial" w:hAnsi="Arial" w:cs="Arial"/>
        </w:rPr>
      </w:pPr>
      <w:r w:rsidRPr="00965733">
        <w:rPr>
          <w:rFonts w:ascii="Arial" w:hAnsi="Arial" w:cs="Arial"/>
        </w:rPr>
        <w:lastRenderedPageBreak/>
        <w:t>trayectoria investigadora y producción científica;</w:t>
      </w:r>
    </w:p>
    <w:p w14:paraId="482C1C2D" w14:textId="77777777" w:rsidR="00965733" w:rsidRPr="00965733" w:rsidRDefault="00965733" w:rsidP="002248FF">
      <w:pPr>
        <w:numPr>
          <w:ilvl w:val="0"/>
          <w:numId w:val="7"/>
        </w:numPr>
        <w:spacing w:after="0"/>
        <w:jc w:val="both"/>
        <w:rPr>
          <w:rFonts w:ascii="Arial" w:hAnsi="Arial" w:cs="Arial"/>
        </w:rPr>
      </w:pPr>
      <w:r w:rsidRPr="00965733">
        <w:rPr>
          <w:rFonts w:ascii="Arial" w:hAnsi="Arial" w:cs="Arial"/>
        </w:rPr>
        <w:t>experiencia evaluativa y valoración de agencias;</w:t>
      </w:r>
    </w:p>
    <w:p w14:paraId="5F41C5AF" w14:textId="77777777" w:rsidR="00965733" w:rsidRPr="00965733" w:rsidRDefault="00965733" w:rsidP="002248FF">
      <w:pPr>
        <w:numPr>
          <w:ilvl w:val="0"/>
          <w:numId w:val="7"/>
        </w:numPr>
        <w:spacing w:after="0"/>
        <w:jc w:val="both"/>
        <w:rPr>
          <w:rFonts w:ascii="Arial" w:hAnsi="Arial" w:cs="Arial"/>
        </w:rPr>
      </w:pPr>
      <w:r w:rsidRPr="00965733">
        <w:rPr>
          <w:rFonts w:ascii="Arial" w:hAnsi="Arial" w:cs="Arial"/>
        </w:rPr>
        <w:t>estrategias de publicación (prioridad otorgada a revistas internacionales y criterios de selección);</w:t>
      </w:r>
    </w:p>
    <w:p w14:paraId="7949B485" w14:textId="77777777" w:rsidR="00965733" w:rsidRPr="00965733" w:rsidRDefault="00965733" w:rsidP="002248FF">
      <w:pPr>
        <w:numPr>
          <w:ilvl w:val="0"/>
          <w:numId w:val="7"/>
        </w:numPr>
        <w:spacing w:after="0"/>
        <w:jc w:val="both"/>
        <w:rPr>
          <w:rFonts w:ascii="Arial" w:hAnsi="Arial" w:cs="Arial"/>
        </w:rPr>
      </w:pPr>
      <w:r w:rsidRPr="00965733">
        <w:rPr>
          <w:rFonts w:ascii="Arial" w:hAnsi="Arial" w:cs="Arial"/>
        </w:rPr>
        <w:t>colaboración internacional y redes académicas;</w:t>
      </w:r>
    </w:p>
    <w:p w14:paraId="1B9F4C61" w14:textId="77777777" w:rsidR="00965733" w:rsidRPr="00965733" w:rsidRDefault="00965733" w:rsidP="002248FF">
      <w:pPr>
        <w:numPr>
          <w:ilvl w:val="0"/>
          <w:numId w:val="7"/>
        </w:numPr>
        <w:spacing w:after="0"/>
        <w:jc w:val="both"/>
        <w:rPr>
          <w:rFonts w:ascii="Arial" w:hAnsi="Arial" w:cs="Arial"/>
        </w:rPr>
      </w:pPr>
      <w:r w:rsidRPr="00965733">
        <w:rPr>
          <w:rFonts w:ascii="Arial" w:hAnsi="Arial" w:cs="Arial"/>
        </w:rPr>
        <w:t>motivaciones y obstáculos asociados a la internacionalización;</w:t>
      </w:r>
    </w:p>
    <w:p w14:paraId="24F8C083" w14:textId="5A2CA855" w:rsidR="00B068CE" w:rsidRDefault="00965733" w:rsidP="002248FF">
      <w:pPr>
        <w:numPr>
          <w:ilvl w:val="0"/>
          <w:numId w:val="7"/>
        </w:numPr>
        <w:spacing w:after="0"/>
        <w:jc w:val="both"/>
        <w:rPr>
          <w:rFonts w:ascii="Arial" w:hAnsi="Arial" w:cs="Arial"/>
        </w:rPr>
      </w:pPr>
      <w:r w:rsidRPr="00965733">
        <w:rPr>
          <w:rFonts w:ascii="Arial" w:hAnsi="Arial" w:cs="Arial"/>
        </w:rPr>
        <w:t>condiciones institucionales (carga docente, apoyo a la investigación).</w:t>
      </w:r>
    </w:p>
    <w:p w14:paraId="0EBBF85D" w14:textId="77777777" w:rsidR="002248FF" w:rsidRPr="00965733" w:rsidRDefault="002248FF" w:rsidP="002248FF">
      <w:pPr>
        <w:spacing w:after="0"/>
        <w:ind w:left="720"/>
        <w:jc w:val="both"/>
        <w:rPr>
          <w:rFonts w:ascii="Arial" w:hAnsi="Arial" w:cs="Arial"/>
        </w:rPr>
      </w:pPr>
    </w:p>
    <w:p w14:paraId="75FE277F" w14:textId="77777777" w:rsidR="00B068CE" w:rsidRPr="00491A43" w:rsidRDefault="00B068CE" w:rsidP="002248FF">
      <w:pPr>
        <w:spacing w:after="0"/>
        <w:jc w:val="both"/>
        <w:rPr>
          <w:rFonts w:ascii="Arial" w:hAnsi="Arial" w:cs="Arial"/>
          <w:b/>
          <w:bCs/>
        </w:rPr>
      </w:pPr>
      <w:r w:rsidRPr="00491A43">
        <w:rPr>
          <w:rFonts w:ascii="Arial" w:hAnsi="Arial" w:cs="Arial"/>
          <w:b/>
          <w:bCs/>
        </w:rPr>
        <w:t>3) Resultados: principales aportaciones, resultados y conclusiones</w:t>
      </w:r>
    </w:p>
    <w:p w14:paraId="7175D73E" w14:textId="77777777" w:rsidR="00965733" w:rsidRPr="00965733" w:rsidRDefault="00965733" w:rsidP="002248FF">
      <w:pPr>
        <w:spacing w:after="0"/>
        <w:jc w:val="both"/>
        <w:rPr>
          <w:rFonts w:ascii="Arial" w:hAnsi="Arial" w:cs="Arial"/>
        </w:rPr>
      </w:pPr>
      <w:r w:rsidRPr="00965733">
        <w:rPr>
          <w:rFonts w:ascii="Arial" w:hAnsi="Arial" w:cs="Arial"/>
        </w:rPr>
        <w:t xml:space="preserve">La comunicación presenta un análisis descriptivo y comparativo orientado a examinar cómo se distribuyen las percepciones y prácticas de internacionalización según género y posición académica. En diálogo con la literatura sobre desigualdades académicas, el objetivo es identificar posibles perfiles diferenciados de internacionalización en función de la categoría profesional y de la etapa de la carrera investigadora. Asimismo, se analizarán posibles diferencias por género en la experiencia evaluativa y en el acceso a oportunidades de internacionalización. </w:t>
      </w:r>
    </w:p>
    <w:p w14:paraId="50CF51DE" w14:textId="77777777" w:rsidR="00965733" w:rsidRPr="00965733" w:rsidRDefault="00965733" w:rsidP="002248FF">
      <w:pPr>
        <w:spacing w:after="0"/>
        <w:jc w:val="both"/>
        <w:rPr>
          <w:rFonts w:ascii="Arial" w:hAnsi="Arial" w:cs="Arial"/>
        </w:rPr>
      </w:pPr>
      <w:r w:rsidRPr="00965733">
        <w:rPr>
          <w:rFonts w:ascii="Arial" w:hAnsi="Arial" w:cs="Arial"/>
        </w:rPr>
        <w:t>El análisis se centra en:</w:t>
      </w:r>
    </w:p>
    <w:p w14:paraId="3C84A4AA" w14:textId="77777777" w:rsidR="00965733" w:rsidRPr="00965733" w:rsidRDefault="00965733" w:rsidP="002248FF">
      <w:pPr>
        <w:numPr>
          <w:ilvl w:val="0"/>
          <w:numId w:val="8"/>
        </w:numPr>
        <w:spacing w:after="0"/>
        <w:jc w:val="both"/>
        <w:rPr>
          <w:rFonts w:ascii="Arial" w:hAnsi="Arial" w:cs="Arial"/>
        </w:rPr>
      </w:pPr>
      <w:r w:rsidRPr="00965733">
        <w:rPr>
          <w:rFonts w:ascii="Arial" w:hAnsi="Arial" w:cs="Arial"/>
        </w:rPr>
        <w:t>la prioridad otorgada a la publicación en revistas internacionales indexadas;</w:t>
      </w:r>
    </w:p>
    <w:p w14:paraId="47ADE0A1" w14:textId="77777777" w:rsidR="00965733" w:rsidRPr="00965733" w:rsidRDefault="00965733" w:rsidP="002248FF">
      <w:pPr>
        <w:numPr>
          <w:ilvl w:val="0"/>
          <w:numId w:val="8"/>
        </w:numPr>
        <w:spacing w:after="0"/>
        <w:jc w:val="both"/>
        <w:rPr>
          <w:rFonts w:ascii="Arial" w:hAnsi="Arial" w:cs="Arial"/>
        </w:rPr>
      </w:pPr>
      <w:r w:rsidRPr="00965733">
        <w:rPr>
          <w:rFonts w:ascii="Arial" w:hAnsi="Arial" w:cs="Arial"/>
        </w:rPr>
        <w:t>la participación en redes y colaboraciones científicas internacionales;</w:t>
      </w:r>
    </w:p>
    <w:p w14:paraId="748F5647" w14:textId="77777777" w:rsidR="00965733" w:rsidRPr="00965733" w:rsidRDefault="00965733" w:rsidP="002248FF">
      <w:pPr>
        <w:numPr>
          <w:ilvl w:val="0"/>
          <w:numId w:val="8"/>
        </w:numPr>
        <w:spacing w:after="0"/>
        <w:jc w:val="both"/>
        <w:rPr>
          <w:rFonts w:ascii="Arial" w:hAnsi="Arial" w:cs="Arial"/>
        </w:rPr>
      </w:pPr>
      <w:r w:rsidRPr="00965733">
        <w:rPr>
          <w:rFonts w:ascii="Arial" w:hAnsi="Arial" w:cs="Arial"/>
        </w:rPr>
        <w:t>la acumulación de capital académico vinculada a proyectos competitivos y acreditaciones;</w:t>
      </w:r>
    </w:p>
    <w:p w14:paraId="39EDE12C" w14:textId="77777777" w:rsidR="00965733" w:rsidRPr="00965733" w:rsidRDefault="00965733" w:rsidP="002248FF">
      <w:pPr>
        <w:numPr>
          <w:ilvl w:val="0"/>
          <w:numId w:val="8"/>
        </w:numPr>
        <w:spacing w:after="0"/>
        <w:jc w:val="both"/>
        <w:rPr>
          <w:rFonts w:ascii="Arial" w:hAnsi="Arial" w:cs="Arial"/>
        </w:rPr>
      </w:pPr>
      <w:r w:rsidRPr="00965733">
        <w:rPr>
          <w:rFonts w:ascii="Arial" w:hAnsi="Arial" w:cs="Arial"/>
        </w:rPr>
        <w:t>la valoración del impacto de los criterios evaluativos en la trayectoria profesional.</w:t>
      </w:r>
    </w:p>
    <w:p w14:paraId="75E426BA" w14:textId="77777777" w:rsidR="00965733" w:rsidRPr="00965733" w:rsidRDefault="00965733" w:rsidP="002248FF">
      <w:pPr>
        <w:spacing w:after="0"/>
        <w:jc w:val="both"/>
        <w:rPr>
          <w:rFonts w:ascii="Arial" w:hAnsi="Arial" w:cs="Arial"/>
        </w:rPr>
      </w:pPr>
      <w:r w:rsidRPr="00965733">
        <w:rPr>
          <w:rFonts w:ascii="Arial" w:hAnsi="Arial" w:cs="Arial"/>
        </w:rPr>
        <w:t>Este enfoque permite desplazar el análisis de la internacionalización desde su formulación normativa hacia su inscripción en dinámicas de diferenciación interna del campo académico. El caso del área de Comunicación se aborda como estudio empírico situado que permite observar de forma concentrada estas transformaciones en el contexto español post-Bolonia.</w:t>
      </w:r>
    </w:p>
    <w:p w14:paraId="323E1F09" w14:textId="69B69CD8" w:rsidR="00B068CE" w:rsidRDefault="00965733" w:rsidP="002248FF">
      <w:pPr>
        <w:spacing w:after="0"/>
        <w:jc w:val="both"/>
        <w:rPr>
          <w:rFonts w:ascii="Arial" w:hAnsi="Arial" w:cs="Arial"/>
        </w:rPr>
      </w:pPr>
      <w:r w:rsidRPr="00965733">
        <w:rPr>
          <w:rFonts w:ascii="Arial" w:hAnsi="Arial" w:cs="Arial"/>
        </w:rPr>
        <w:t>En conjunto, la comunicación contribuye al debate en sociología de la ciencia y de la educación superior sobre las formas contemporáneas de reconocimiento científico y las dinámicas de estratificación asociadas a la internacionalización, aportando evidencia descriptiva susceptible de desarrollos comparativos posteriores.</w:t>
      </w:r>
    </w:p>
    <w:p w14:paraId="4A17829B" w14:textId="77777777" w:rsidR="002248FF" w:rsidRDefault="00B068CE" w:rsidP="002248FF">
      <w:pPr>
        <w:spacing w:after="0"/>
        <w:jc w:val="both"/>
        <w:rPr>
          <w:rFonts w:ascii="Arial" w:hAnsi="Arial" w:cs="Arial"/>
        </w:rPr>
      </w:pPr>
      <w:r w:rsidRPr="00D34284">
        <w:rPr>
          <w:rFonts w:ascii="Arial" w:hAnsi="Arial" w:cs="Arial"/>
          <w:b/>
          <w:bCs/>
          <w:lang w:val="es-ES_tradnl"/>
        </w:rPr>
        <w:br/>
        <w:t>Referencias bibliográficas</w:t>
      </w:r>
    </w:p>
    <w:p w14:paraId="769B46AB" w14:textId="0C6998CC" w:rsidR="00BE4FEA" w:rsidRPr="00BE4FEA" w:rsidRDefault="00BE4FEA" w:rsidP="002248FF">
      <w:pPr>
        <w:jc w:val="both"/>
        <w:rPr>
          <w:rFonts w:ascii="Arial" w:hAnsi="Arial" w:cs="Arial"/>
        </w:rPr>
      </w:pPr>
      <w:r w:rsidRPr="00BE4FEA">
        <w:rPr>
          <w:rFonts w:ascii="Arial" w:hAnsi="Arial" w:cs="Arial"/>
        </w:rPr>
        <w:t xml:space="preserve">Bourdieu, P. (1976). Le </w:t>
      </w:r>
      <w:proofErr w:type="spellStart"/>
      <w:r w:rsidRPr="00BE4FEA">
        <w:rPr>
          <w:rFonts w:ascii="Arial" w:hAnsi="Arial" w:cs="Arial"/>
        </w:rPr>
        <w:t>champ</w:t>
      </w:r>
      <w:proofErr w:type="spellEnd"/>
      <w:r w:rsidRPr="00BE4FEA">
        <w:rPr>
          <w:rFonts w:ascii="Arial" w:hAnsi="Arial" w:cs="Arial"/>
        </w:rPr>
        <w:t xml:space="preserve"> </w:t>
      </w:r>
      <w:proofErr w:type="spellStart"/>
      <w:r w:rsidRPr="00BE4FEA">
        <w:rPr>
          <w:rFonts w:ascii="Arial" w:hAnsi="Arial" w:cs="Arial"/>
        </w:rPr>
        <w:t>scientifique</w:t>
      </w:r>
      <w:proofErr w:type="spellEnd"/>
      <w:r w:rsidRPr="00BE4FEA">
        <w:rPr>
          <w:rFonts w:ascii="Arial" w:hAnsi="Arial" w:cs="Arial"/>
        </w:rPr>
        <w:t xml:space="preserve">. </w:t>
      </w:r>
      <w:proofErr w:type="spellStart"/>
      <w:r w:rsidRPr="00BE4FEA">
        <w:rPr>
          <w:rFonts w:ascii="Arial" w:hAnsi="Arial" w:cs="Arial"/>
          <w:i/>
          <w:iCs/>
        </w:rPr>
        <w:t>Actes</w:t>
      </w:r>
      <w:proofErr w:type="spellEnd"/>
      <w:r w:rsidRPr="00BE4FEA">
        <w:rPr>
          <w:rFonts w:ascii="Arial" w:hAnsi="Arial" w:cs="Arial"/>
          <w:i/>
          <w:iCs/>
        </w:rPr>
        <w:t xml:space="preserve"> de la </w:t>
      </w:r>
      <w:proofErr w:type="spellStart"/>
      <w:r w:rsidRPr="00BE4FEA">
        <w:rPr>
          <w:rFonts w:ascii="Arial" w:hAnsi="Arial" w:cs="Arial"/>
          <w:i/>
          <w:iCs/>
        </w:rPr>
        <w:t>recherche</w:t>
      </w:r>
      <w:proofErr w:type="spellEnd"/>
      <w:r w:rsidRPr="00BE4FEA">
        <w:rPr>
          <w:rFonts w:ascii="Arial" w:hAnsi="Arial" w:cs="Arial"/>
          <w:i/>
          <w:iCs/>
        </w:rPr>
        <w:t xml:space="preserve"> en </w:t>
      </w:r>
      <w:proofErr w:type="spellStart"/>
      <w:r w:rsidRPr="00BE4FEA">
        <w:rPr>
          <w:rFonts w:ascii="Arial" w:hAnsi="Arial" w:cs="Arial"/>
          <w:i/>
          <w:iCs/>
        </w:rPr>
        <w:t>sciences</w:t>
      </w:r>
      <w:proofErr w:type="spellEnd"/>
      <w:r w:rsidRPr="00BE4FEA">
        <w:rPr>
          <w:rFonts w:ascii="Arial" w:hAnsi="Arial" w:cs="Arial"/>
          <w:i/>
          <w:iCs/>
        </w:rPr>
        <w:t xml:space="preserve"> sociales</w:t>
      </w:r>
      <w:r w:rsidRPr="00BE4FEA">
        <w:rPr>
          <w:rFonts w:ascii="Arial" w:hAnsi="Arial" w:cs="Arial"/>
        </w:rPr>
        <w:t xml:space="preserve">, 2(2–3), 88–104. Traducción en español por A. Buch y P. </w:t>
      </w:r>
      <w:proofErr w:type="spellStart"/>
      <w:r w:rsidRPr="00BE4FEA">
        <w:rPr>
          <w:rFonts w:ascii="Arial" w:hAnsi="Arial" w:cs="Arial"/>
        </w:rPr>
        <w:t>Kreimer</w:t>
      </w:r>
      <w:proofErr w:type="spellEnd"/>
      <w:r w:rsidRPr="00BE4FEA">
        <w:rPr>
          <w:rFonts w:ascii="Arial" w:hAnsi="Arial" w:cs="Arial"/>
        </w:rPr>
        <w:t xml:space="preserve"> disponible en </w:t>
      </w:r>
      <w:hyperlink r:id="rId12" w:tgtFrame="_new" w:history="1">
        <w:r w:rsidRPr="00BE4FEA">
          <w:rPr>
            <w:rStyle w:val="Hipervnculo"/>
            <w:rFonts w:ascii="Arial" w:hAnsi="Arial" w:cs="Arial"/>
          </w:rPr>
          <w:t>http://old.correo.unq.edu.ar:8080/handle/20.500.11807/317</w:t>
        </w:r>
      </w:hyperlink>
    </w:p>
    <w:p w14:paraId="3DF31524" w14:textId="77777777" w:rsidR="00BE4FEA" w:rsidRPr="00BE4FEA" w:rsidRDefault="00BE4FEA" w:rsidP="002248FF">
      <w:pPr>
        <w:jc w:val="both"/>
        <w:rPr>
          <w:rFonts w:ascii="Arial" w:hAnsi="Arial" w:cs="Arial"/>
          <w:lang w:val="en-GB"/>
        </w:rPr>
      </w:pPr>
      <w:r w:rsidRPr="00BE4FEA">
        <w:rPr>
          <w:rFonts w:ascii="Arial" w:hAnsi="Arial" w:cs="Arial"/>
        </w:rPr>
        <w:t xml:space="preserve">Bourdieu, P. (2003). </w:t>
      </w:r>
      <w:r w:rsidRPr="00BE4FEA">
        <w:rPr>
          <w:rFonts w:ascii="Arial" w:hAnsi="Arial" w:cs="Arial"/>
          <w:i/>
          <w:iCs/>
        </w:rPr>
        <w:t>El oficio de científico: Ciencia de la ciencia y reflexividad</w:t>
      </w:r>
      <w:r w:rsidRPr="00BE4FEA">
        <w:rPr>
          <w:rFonts w:ascii="Arial" w:hAnsi="Arial" w:cs="Arial"/>
        </w:rPr>
        <w:t xml:space="preserve">. </w:t>
      </w:r>
      <w:proofErr w:type="spellStart"/>
      <w:r w:rsidRPr="00BE4FEA">
        <w:rPr>
          <w:rFonts w:ascii="Arial" w:hAnsi="Arial" w:cs="Arial"/>
          <w:lang w:val="en-GB"/>
        </w:rPr>
        <w:t>Anagrama</w:t>
      </w:r>
      <w:proofErr w:type="spellEnd"/>
      <w:r w:rsidRPr="00BE4FEA">
        <w:rPr>
          <w:rFonts w:ascii="Arial" w:hAnsi="Arial" w:cs="Arial"/>
          <w:lang w:val="en-GB"/>
        </w:rPr>
        <w:t>.</w:t>
      </w:r>
    </w:p>
    <w:p w14:paraId="317EEC35" w14:textId="77777777" w:rsidR="00BE4FEA" w:rsidRPr="00BE4FEA" w:rsidRDefault="00BE4FEA" w:rsidP="002248FF">
      <w:pPr>
        <w:jc w:val="both"/>
        <w:rPr>
          <w:rFonts w:ascii="Arial" w:hAnsi="Arial" w:cs="Arial"/>
        </w:rPr>
      </w:pPr>
      <w:r w:rsidRPr="00BE4FEA">
        <w:rPr>
          <w:rFonts w:ascii="Arial" w:hAnsi="Arial" w:cs="Arial"/>
          <w:lang w:val="en-GB"/>
        </w:rPr>
        <w:t xml:space="preserve">Carrasco Campos, Á., &amp; </w:t>
      </w:r>
      <w:proofErr w:type="spellStart"/>
      <w:r w:rsidRPr="00BE4FEA">
        <w:rPr>
          <w:rFonts w:ascii="Arial" w:hAnsi="Arial" w:cs="Arial"/>
          <w:lang w:val="en-GB"/>
        </w:rPr>
        <w:t>Saperas</w:t>
      </w:r>
      <w:proofErr w:type="spellEnd"/>
      <w:r w:rsidRPr="00BE4FEA">
        <w:rPr>
          <w:rFonts w:ascii="Arial" w:hAnsi="Arial" w:cs="Arial"/>
          <w:lang w:val="en-GB"/>
        </w:rPr>
        <w:t xml:space="preserve">, E. (2021). Neoliberalism and academia: Institutional agents and evaluative culture in social research. </w:t>
      </w:r>
      <w:proofErr w:type="spellStart"/>
      <w:r w:rsidRPr="00BE4FEA">
        <w:rPr>
          <w:rFonts w:ascii="Arial" w:hAnsi="Arial" w:cs="Arial"/>
          <w:i/>
          <w:iCs/>
          <w:lang w:val="en-GB"/>
        </w:rPr>
        <w:t>tripleC</w:t>
      </w:r>
      <w:proofErr w:type="spellEnd"/>
      <w:r w:rsidRPr="00BE4FEA">
        <w:rPr>
          <w:rFonts w:ascii="Arial" w:hAnsi="Arial" w:cs="Arial"/>
          <w:i/>
          <w:iCs/>
          <w:lang w:val="en-GB"/>
        </w:rPr>
        <w:t>: Communication, Capitalism &amp; Critique</w:t>
      </w:r>
      <w:r w:rsidRPr="00BE4FEA">
        <w:rPr>
          <w:rFonts w:ascii="Arial" w:hAnsi="Arial" w:cs="Arial"/>
          <w:lang w:val="en-GB"/>
        </w:rPr>
        <w:t xml:space="preserve">, 19(1), 1–20. </w:t>
      </w:r>
      <w:hyperlink r:id="rId13" w:history="1">
        <w:r w:rsidRPr="00BE4FEA">
          <w:rPr>
            <w:rStyle w:val="Hipervnculo"/>
            <w:rFonts w:ascii="Arial" w:hAnsi="Arial" w:cs="Arial"/>
          </w:rPr>
          <w:t>https://doi.org/10.31269/triplec.v19i1.1190</w:t>
        </w:r>
      </w:hyperlink>
      <w:r w:rsidRPr="00BE4FEA">
        <w:rPr>
          <w:rFonts w:ascii="Arial" w:hAnsi="Arial" w:cs="Arial"/>
        </w:rPr>
        <w:t xml:space="preserve"> </w:t>
      </w:r>
    </w:p>
    <w:p w14:paraId="6D3876D5" w14:textId="77777777" w:rsidR="00BE4FEA" w:rsidRPr="00BE4FEA" w:rsidRDefault="00BE4FEA" w:rsidP="002248FF">
      <w:pPr>
        <w:jc w:val="both"/>
        <w:rPr>
          <w:rFonts w:ascii="Arial" w:hAnsi="Arial" w:cs="Arial"/>
        </w:rPr>
      </w:pPr>
      <w:r w:rsidRPr="00BE4FEA">
        <w:rPr>
          <w:rFonts w:ascii="Arial" w:hAnsi="Arial" w:cs="Arial"/>
        </w:rPr>
        <w:t xml:space="preserve">Carrasco Campos, Á., &amp; Saperas, E. (2025). Rasgos de la investigación comunicativa en España en su proceso de internacionalización. En A. Cañedo &amp; L. M. Calvo (Eds.), </w:t>
      </w:r>
      <w:r w:rsidRPr="00BE4FEA">
        <w:rPr>
          <w:rFonts w:ascii="Arial" w:hAnsi="Arial" w:cs="Arial"/>
          <w:i/>
          <w:iCs/>
        </w:rPr>
        <w:t>Comunicación y territorio. Desafíos para un futuro social sostenible</w:t>
      </w:r>
      <w:r w:rsidRPr="00BE4FEA">
        <w:rPr>
          <w:rFonts w:ascii="Arial" w:hAnsi="Arial" w:cs="Arial"/>
        </w:rPr>
        <w:t xml:space="preserve"> (pp. 41–58). Ediciones de la Universidad de Castilla-La Mancha.</w:t>
      </w:r>
    </w:p>
    <w:p w14:paraId="2A33B175" w14:textId="77777777" w:rsidR="00BE4FEA" w:rsidRPr="00BE4FEA" w:rsidRDefault="00BE4FEA" w:rsidP="002248FF">
      <w:pPr>
        <w:jc w:val="both"/>
        <w:rPr>
          <w:rFonts w:ascii="Arial" w:hAnsi="Arial" w:cs="Arial"/>
          <w:lang w:val="en-GB"/>
        </w:rPr>
      </w:pPr>
      <w:r w:rsidRPr="00BE4FEA">
        <w:rPr>
          <w:rFonts w:ascii="Arial" w:hAnsi="Arial" w:cs="Arial"/>
          <w:lang w:val="en-GB"/>
        </w:rPr>
        <w:t xml:space="preserve">Dahler-Larsen, P. (2011). </w:t>
      </w:r>
      <w:r w:rsidRPr="00BE4FEA">
        <w:rPr>
          <w:rFonts w:ascii="Arial" w:hAnsi="Arial" w:cs="Arial"/>
          <w:i/>
          <w:iCs/>
          <w:lang w:val="en-GB"/>
        </w:rPr>
        <w:t>The evaluation society</w:t>
      </w:r>
      <w:r w:rsidRPr="00BE4FEA">
        <w:rPr>
          <w:rFonts w:ascii="Arial" w:hAnsi="Arial" w:cs="Arial"/>
          <w:lang w:val="en-GB"/>
        </w:rPr>
        <w:t>. Stanford University Press.</w:t>
      </w:r>
    </w:p>
    <w:p w14:paraId="1C2B9485" w14:textId="77777777" w:rsidR="00BE4FEA" w:rsidRPr="00BE4FEA" w:rsidRDefault="00BE4FEA" w:rsidP="002248FF">
      <w:pPr>
        <w:jc w:val="both"/>
        <w:rPr>
          <w:rFonts w:ascii="Arial" w:hAnsi="Arial" w:cs="Arial"/>
        </w:rPr>
      </w:pPr>
      <w:r w:rsidRPr="00BE4FEA">
        <w:rPr>
          <w:rFonts w:ascii="Arial" w:hAnsi="Arial" w:cs="Arial"/>
          <w:lang w:val="en-GB"/>
        </w:rPr>
        <w:t xml:space="preserve">Demeter, M., Goyanes, M., &amp; Háló, V. (2025). </w:t>
      </w:r>
      <w:r w:rsidRPr="00BE4FEA">
        <w:rPr>
          <w:rFonts w:ascii="Arial" w:hAnsi="Arial" w:cs="Arial"/>
        </w:rPr>
        <w:t xml:space="preserve">Sesgos geopolíticos de la producción de conocimiento académico en los estudios de comunicación. En A. Cañedo &amp; L. M. Calvo </w:t>
      </w:r>
      <w:r w:rsidRPr="00BE4FEA">
        <w:rPr>
          <w:rFonts w:ascii="Arial" w:hAnsi="Arial" w:cs="Arial"/>
        </w:rPr>
        <w:lastRenderedPageBreak/>
        <w:t xml:space="preserve">(Eds.), </w:t>
      </w:r>
      <w:r w:rsidRPr="00BE4FEA">
        <w:rPr>
          <w:rFonts w:ascii="Arial" w:hAnsi="Arial" w:cs="Arial"/>
          <w:i/>
          <w:iCs/>
        </w:rPr>
        <w:t>Comunicación y territorio. Desafíos para un futuro social sostenible</w:t>
      </w:r>
      <w:r w:rsidRPr="00BE4FEA">
        <w:rPr>
          <w:rFonts w:ascii="Arial" w:hAnsi="Arial" w:cs="Arial"/>
        </w:rPr>
        <w:t xml:space="preserve"> (pp. 19–40). Ediciones de la Universidad de Castilla-La Mancha.</w:t>
      </w:r>
    </w:p>
    <w:p w14:paraId="4EED82F0" w14:textId="77777777" w:rsidR="00BE4FEA" w:rsidRPr="00BE4FEA" w:rsidRDefault="00BE4FEA" w:rsidP="002248FF">
      <w:pPr>
        <w:jc w:val="both"/>
        <w:rPr>
          <w:rFonts w:ascii="Arial" w:hAnsi="Arial" w:cs="Arial"/>
          <w:lang w:val="en-GB"/>
        </w:rPr>
      </w:pPr>
      <w:proofErr w:type="spellStart"/>
      <w:r w:rsidRPr="00BE4FEA">
        <w:rPr>
          <w:rFonts w:ascii="Arial" w:hAnsi="Arial" w:cs="Arial"/>
        </w:rPr>
        <w:t>Demeter</w:t>
      </w:r>
      <w:proofErr w:type="spellEnd"/>
      <w:r w:rsidRPr="00BE4FEA">
        <w:rPr>
          <w:rFonts w:ascii="Arial" w:hAnsi="Arial" w:cs="Arial"/>
        </w:rPr>
        <w:t xml:space="preserve">, M., </w:t>
      </w:r>
      <w:proofErr w:type="spellStart"/>
      <w:r w:rsidRPr="00BE4FEA">
        <w:rPr>
          <w:rFonts w:ascii="Arial" w:hAnsi="Arial" w:cs="Arial"/>
        </w:rPr>
        <w:t>Goyanes</w:t>
      </w:r>
      <w:proofErr w:type="spellEnd"/>
      <w:r w:rsidRPr="00BE4FEA">
        <w:rPr>
          <w:rFonts w:ascii="Arial" w:hAnsi="Arial" w:cs="Arial"/>
        </w:rPr>
        <w:t xml:space="preserve">, M., </w:t>
      </w:r>
      <w:proofErr w:type="spellStart"/>
      <w:r w:rsidRPr="00BE4FEA">
        <w:rPr>
          <w:rFonts w:ascii="Arial" w:hAnsi="Arial" w:cs="Arial"/>
        </w:rPr>
        <w:t>Kohus</w:t>
      </w:r>
      <w:proofErr w:type="spellEnd"/>
      <w:r w:rsidRPr="00BE4FEA">
        <w:rPr>
          <w:rFonts w:ascii="Arial" w:hAnsi="Arial" w:cs="Arial"/>
        </w:rPr>
        <w:t xml:space="preserve">, Z., &amp; De Zúñiga, H. G. (2025). </w:t>
      </w:r>
      <w:r w:rsidRPr="00BE4FEA">
        <w:rPr>
          <w:rFonts w:ascii="Arial" w:hAnsi="Arial" w:cs="Arial"/>
          <w:lang w:val="en-GB"/>
        </w:rPr>
        <w:t xml:space="preserve">Exploring the link between research funding, co-authorship and publication venues: An empirical study in communication, political science, and sociology. </w:t>
      </w:r>
      <w:r w:rsidRPr="00BE4FEA">
        <w:rPr>
          <w:rFonts w:ascii="Arial" w:hAnsi="Arial" w:cs="Arial"/>
          <w:i/>
          <w:iCs/>
          <w:lang w:val="en-GB"/>
        </w:rPr>
        <w:t>Online Media and Global Communication</w:t>
      </w:r>
      <w:r w:rsidRPr="00BE4FEA">
        <w:rPr>
          <w:rFonts w:ascii="Arial" w:hAnsi="Arial" w:cs="Arial"/>
          <w:lang w:val="en-GB"/>
        </w:rPr>
        <w:t xml:space="preserve">, 4(1), 60–81. </w:t>
      </w:r>
      <w:hyperlink r:id="rId14" w:tgtFrame="_blank" w:history="1">
        <w:r w:rsidRPr="00BE4FEA">
          <w:rPr>
            <w:rStyle w:val="Hipervnculo"/>
            <w:rFonts w:ascii="Arial" w:hAnsi="Arial" w:cs="Arial"/>
            <w:lang w:val="en-GB"/>
          </w:rPr>
          <w:t>https://doi.org/10.1515/omgc-2024-0046</w:t>
        </w:r>
      </w:hyperlink>
    </w:p>
    <w:p w14:paraId="08C51C1D" w14:textId="77777777" w:rsidR="00BE4FEA" w:rsidRPr="00BE4FEA" w:rsidRDefault="00BE4FEA" w:rsidP="002248FF">
      <w:pPr>
        <w:jc w:val="both"/>
        <w:rPr>
          <w:rFonts w:ascii="Arial" w:hAnsi="Arial" w:cs="Arial"/>
        </w:rPr>
      </w:pPr>
      <w:r w:rsidRPr="00BE4FEA">
        <w:rPr>
          <w:rFonts w:ascii="Arial" w:hAnsi="Arial" w:cs="Arial"/>
          <w:lang w:val="en-GB"/>
        </w:rPr>
        <w:t xml:space="preserve">Martínez-Nicolás, M. (2020). </w:t>
      </w:r>
      <w:r w:rsidRPr="00BE4FEA">
        <w:rPr>
          <w:rFonts w:ascii="Arial" w:hAnsi="Arial" w:cs="Arial"/>
        </w:rPr>
        <w:t xml:space="preserve">La investigación sobre comunicación en España (1985–2015): Contexto institucional, comunidad académica y producción científica. </w:t>
      </w:r>
      <w:r w:rsidRPr="00BE4FEA">
        <w:rPr>
          <w:rFonts w:ascii="Arial" w:hAnsi="Arial" w:cs="Arial"/>
          <w:i/>
          <w:iCs/>
        </w:rPr>
        <w:t>Revista Latina de Comunicación Social</w:t>
      </w:r>
      <w:r w:rsidRPr="00BE4FEA">
        <w:rPr>
          <w:rFonts w:ascii="Arial" w:hAnsi="Arial" w:cs="Arial"/>
        </w:rPr>
        <w:t xml:space="preserve">, 75, 1–25. </w:t>
      </w:r>
      <w:hyperlink r:id="rId15" w:tgtFrame="_new" w:history="1">
        <w:r w:rsidRPr="00BE4FEA">
          <w:rPr>
            <w:rStyle w:val="Hipervnculo"/>
            <w:rFonts w:ascii="Arial" w:hAnsi="Arial" w:cs="Arial"/>
          </w:rPr>
          <w:t>https://doi.org/10.4185/RLCS-2020-1432</w:t>
        </w:r>
      </w:hyperlink>
    </w:p>
    <w:p w14:paraId="0CD43FBB" w14:textId="77777777" w:rsidR="00BE4FEA" w:rsidRPr="00BE4FEA" w:rsidRDefault="00BE4FEA" w:rsidP="002248FF">
      <w:pPr>
        <w:jc w:val="both"/>
        <w:rPr>
          <w:rFonts w:ascii="Arial" w:hAnsi="Arial" w:cs="Arial"/>
          <w:lang w:val="en-GB"/>
        </w:rPr>
      </w:pPr>
      <w:r w:rsidRPr="00BE4FEA">
        <w:rPr>
          <w:rFonts w:ascii="Arial" w:hAnsi="Arial" w:cs="Arial"/>
        </w:rPr>
        <w:t xml:space="preserve">Merton, R. K. (1973). </w:t>
      </w:r>
      <w:r w:rsidRPr="00BE4FEA">
        <w:rPr>
          <w:rFonts w:ascii="Arial" w:hAnsi="Arial" w:cs="Arial"/>
          <w:i/>
          <w:iCs/>
          <w:lang w:val="en-GB"/>
        </w:rPr>
        <w:t>The sociology of science: Theoretical and empirical investigations</w:t>
      </w:r>
      <w:r w:rsidRPr="00BE4FEA">
        <w:rPr>
          <w:rFonts w:ascii="Arial" w:hAnsi="Arial" w:cs="Arial"/>
          <w:lang w:val="en-GB"/>
        </w:rPr>
        <w:t>. University of Chicago Press.</w:t>
      </w:r>
    </w:p>
    <w:p w14:paraId="459DAF71" w14:textId="77777777" w:rsidR="00BE4FEA" w:rsidRPr="00BE4FEA" w:rsidRDefault="00BE4FEA" w:rsidP="002248FF">
      <w:pPr>
        <w:jc w:val="both"/>
        <w:rPr>
          <w:rFonts w:ascii="Arial" w:hAnsi="Arial" w:cs="Arial"/>
          <w:lang w:val="en-GB"/>
        </w:rPr>
      </w:pPr>
      <w:r w:rsidRPr="00BE4FEA">
        <w:rPr>
          <w:rFonts w:ascii="Arial" w:hAnsi="Arial" w:cs="Arial"/>
          <w:lang w:val="en-GB"/>
        </w:rPr>
        <w:t xml:space="preserve">Shore, C., &amp; Wright, S. (2015). Governing by numbers: Audit culture, rankings and the new world order. </w:t>
      </w:r>
      <w:r w:rsidRPr="00BE4FEA">
        <w:rPr>
          <w:rFonts w:ascii="Arial" w:hAnsi="Arial" w:cs="Arial"/>
          <w:i/>
          <w:iCs/>
          <w:lang w:val="en-GB"/>
        </w:rPr>
        <w:t>Social Anthropology</w:t>
      </w:r>
      <w:r w:rsidRPr="00BE4FEA">
        <w:rPr>
          <w:rFonts w:ascii="Arial" w:hAnsi="Arial" w:cs="Arial"/>
          <w:lang w:val="en-GB"/>
        </w:rPr>
        <w:t xml:space="preserve">, 23(1), 22–28. </w:t>
      </w:r>
      <w:hyperlink r:id="rId16" w:tgtFrame="_new" w:history="1">
        <w:r w:rsidRPr="00BE4FEA">
          <w:rPr>
            <w:rStyle w:val="Hipervnculo"/>
            <w:rFonts w:ascii="Arial" w:hAnsi="Arial" w:cs="Arial"/>
            <w:lang w:val="en-GB"/>
          </w:rPr>
          <w:t>https://doi.org/10.1111/1469-8676.12098</w:t>
        </w:r>
      </w:hyperlink>
    </w:p>
    <w:p w14:paraId="4D6058F8" w14:textId="77777777" w:rsidR="00BE4FEA" w:rsidRPr="00BE4FEA" w:rsidRDefault="00BE4FEA" w:rsidP="002248FF">
      <w:pPr>
        <w:jc w:val="both"/>
        <w:rPr>
          <w:rFonts w:ascii="Arial" w:hAnsi="Arial" w:cs="Arial"/>
          <w:lang w:val="en-GB"/>
        </w:rPr>
      </w:pPr>
      <w:r w:rsidRPr="00BE4FEA">
        <w:rPr>
          <w:rFonts w:ascii="Arial" w:hAnsi="Arial" w:cs="Arial"/>
          <w:lang w:val="en-GB"/>
        </w:rPr>
        <w:t xml:space="preserve">Zelaya, I., &amp; </w:t>
      </w:r>
      <w:proofErr w:type="spellStart"/>
      <w:r w:rsidRPr="00BE4FEA">
        <w:rPr>
          <w:rFonts w:ascii="Arial" w:hAnsi="Arial" w:cs="Arial"/>
          <w:lang w:val="en-GB"/>
        </w:rPr>
        <w:t>Montañés</w:t>
      </w:r>
      <w:proofErr w:type="spellEnd"/>
      <w:r w:rsidRPr="00BE4FEA">
        <w:rPr>
          <w:rFonts w:ascii="Arial" w:hAnsi="Arial" w:cs="Arial"/>
          <w:lang w:val="en-GB"/>
        </w:rPr>
        <w:t xml:space="preserve"> Serrano, M. (2025). University faculty positions on research internationalisation management: A discourse analysis in the Honduran context. </w:t>
      </w:r>
      <w:r w:rsidRPr="00BE4FEA">
        <w:rPr>
          <w:rFonts w:ascii="Arial" w:hAnsi="Arial" w:cs="Arial"/>
          <w:i/>
          <w:iCs/>
          <w:lang w:val="en-GB"/>
        </w:rPr>
        <w:t>Journal of Education, Culture and Society</w:t>
      </w:r>
      <w:r w:rsidRPr="00BE4FEA">
        <w:rPr>
          <w:rFonts w:ascii="Arial" w:hAnsi="Arial" w:cs="Arial"/>
          <w:lang w:val="en-GB"/>
        </w:rPr>
        <w:t>, 16(2), 927–941. https://doi.org/10.15503/jecs2025.3.927.941</w:t>
      </w:r>
    </w:p>
    <w:p w14:paraId="21595E4B" w14:textId="77777777" w:rsidR="00BE4FEA" w:rsidRPr="00BE4FEA" w:rsidRDefault="00BE4FEA" w:rsidP="002248FF">
      <w:pPr>
        <w:jc w:val="both"/>
        <w:rPr>
          <w:rFonts w:ascii="Arial" w:hAnsi="Arial" w:cs="Arial"/>
          <w:lang w:val="en-GB"/>
        </w:rPr>
      </w:pPr>
    </w:p>
    <w:p w14:paraId="4DC07539" w14:textId="77777777" w:rsidR="00BE4FEA" w:rsidRPr="00BE4FEA" w:rsidRDefault="00BE4FEA" w:rsidP="002248FF">
      <w:pPr>
        <w:jc w:val="both"/>
        <w:rPr>
          <w:rFonts w:ascii="Arial" w:hAnsi="Arial" w:cs="Arial"/>
          <w:lang w:val="en-GB"/>
        </w:rPr>
      </w:pPr>
    </w:p>
    <w:p w14:paraId="0A4D93C7" w14:textId="77777777" w:rsidR="00BE4FEA" w:rsidRPr="00BE4FEA" w:rsidRDefault="00BE4FEA" w:rsidP="002248FF">
      <w:pPr>
        <w:jc w:val="both"/>
        <w:rPr>
          <w:rFonts w:ascii="Arial" w:hAnsi="Arial" w:cs="Arial"/>
          <w:lang w:val="en-GB"/>
        </w:rPr>
      </w:pPr>
    </w:p>
    <w:p w14:paraId="34D6A856" w14:textId="7CE1C4B8" w:rsidR="00C86D46" w:rsidRPr="00C86D46" w:rsidRDefault="00094549" w:rsidP="002248FF">
      <w:pPr>
        <w:tabs>
          <w:tab w:val="left" w:pos="1950"/>
        </w:tabs>
        <w:jc w:val="both"/>
      </w:pPr>
      <w:r w:rsidRPr="00B674DC">
        <w:rPr>
          <w:noProof/>
        </w:rPr>
        <w:drawing>
          <wp:anchor distT="0" distB="0" distL="114300" distR="114300" simplePos="0" relativeHeight="251661312" behindDoc="0" locked="0" layoutInCell="1" allowOverlap="1" wp14:anchorId="6FC5DBF4" wp14:editId="652CA5CE">
            <wp:simplePos x="0" y="0"/>
            <wp:positionH relativeFrom="page">
              <wp:posOffset>-66675</wp:posOffset>
            </wp:positionH>
            <wp:positionV relativeFrom="page">
              <wp:posOffset>9722553</wp:posOffset>
            </wp:positionV>
            <wp:extent cx="7757079" cy="955040"/>
            <wp:effectExtent l="0" t="0" r="0" b="0"/>
            <wp:wrapSquare wrapText="bothSides"/>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extLst>
                        <a:ext uri="{28A0092B-C50C-407E-A947-70E740481C1C}">
                          <a14:useLocalDpi xmlns:a14="http://schemas.microsoft.com/office/drawing/2010/main" val="0"/>
                        </a:ext>
                      </a:extLst>
                    </a:blip>
                    <a:stretch>
                      <a:fillRect/>
                    </a:stretch>
                  </pic:blipFill>
                  <pic:spPr>
                    <a:xfrm>
                      <a:off x="0" y="0"/>
                      <a:ext cx="7757079" cy="955040"/>
                    </a:xfrm>
                    <a:prstGeom prst="rect">
                      <a:avLst/>
                    </a:prstGeom>
                  </pic:spPr>
                </pic:pic>
              </a:graphicData>
            </a:graphic>
            <wp14:sizeRelH relativeFrom="margin">
              <wp14:pctWidth>0</wp14:pctWidth>
            </wp14:sizeRelH>
            <wp14:sizeRelV relativeFrom="margin">
              <wp14:pctHeight>0</wp14:pctHeight>
            </wp14:sizeRelV>
          </wp:anchor>
        </w:drawing>
      </w:r>
    </w:p>
    <w:sectPr w:rsidR="00C86D46" w:rsidRPr="00C86D46">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Garamond">
    <w:panose1 w:val="02020404030301010803"/>
    <w:charset w:val="00"/>
    <w:family w:val="roman"/>
    <w:pitch w:val="variable"/>
    <w:sig w:usb0="00000287" w:usb1="00000002" w:usb2="00000000" w:usb3="00000000" w:csb0="000000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ACF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Neue">
    <w:panose1 w:val="02000503000000020004"/>
    <w:charset w:val="00"/>
    <w:family w:val="auto"/>
    <w:pitch w:val="variable"/>
    <w:sig w:usb0="E50002FF" w:usb1="500079DB" w:usb2="0000001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0C10EE"/>
    <w:multiLevelType w:val="hybridMultilevel"/>
    <w:tmpl w:val="7C5C4B54"/>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1D6842BE"/>
    <w:multiLevelType w:val="multilevel"/>
    <w:tmpl w:val="61C406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E9B2885"/>
    <w:multiLevelType w:val="hybridMultilevel"/>
    <w:tmpl w:val="8AC88CF6"/>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4499599B"/>
    <w:multiLevelType w:val="hybridMultilevel"/>
    <w:tmpl w:val="87E49B62"/>
    <w:lvl w:ilvl="0" w:tplc="B09833AC">
      <w:start w:val="1"/>
      <w:numFmt w:val="bullet"/>
      <w:lvlText w:val="–"/>
      <w:lvlJc w:val="left"/>
      <w:pPr>
        <w:ind w:left="720" w:hanging="360"/>
      </w:pPr>
      <w:rPr>
        <w:rFonts w:ascii="Garamond" w:hAnsi="Garamond" w:hint="default"/>
      </w:rPr>
    </w:lvl>
    <w:lvl w:ilvl="1" w:tplc="FFFFFFFF">
      <w:start w:val="1"/>
      <w:numFmt w:val="bullet"/>
      <w:lvlText w:val="o"/>
      <w:lvlJc w:val="left"/>
      <w:pPr>
        <w:ind w:left="1440" w:hanging="360"/>
      </w:pPr>
      <w:rPr>
        <w:rFonts w:ascii="Courier New" w:hAnsi="Courier New" w:cs="Courier New" w:hint="default"/>
      </w:rPr>
    </w:lvl>
    <w:lvl w:ilvl="2" w:tplc="812AB09C">
      <w:start w:val="1"/>
      <w:numFmt w:val="bullet"/>
      <w:lvlText w:val="•"/>
      <w:lvlJc w:val="left"/>
      <w:pPr>
        <w:ind w:left="2505" w:hanging="705"/>
      </w:pPr>
      <w:rPr>
        <w:rFonts w:ascii="Arial" w:eastAsiaTheme="minorHAnsi" w:hAnsi="Arial" w:cs="Arial"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52B702D5"/>
    <w:multiLevelType w:val="multilevel"/>
    <w:tmpl w:val="BCEE6FE6"/>
    <w:lvl w:ilvl="0">
      <w:start w:val="1"/>
      <w:numFmt w:val="decimal"/>
      <w:lvlText w:val="%1."/>
      <w:lvlJc w:val="left"/>
      <w:pPr>
        <w:ind w:left="705" w:hanging="705"/>
      </w:pPr>
      <w:rPr>
        <w:rFonts w:hint="default"/>
      </w:rPr>
    </w:lvl>
    <w:lvl w:ilvl="1">
      <w:start w:val="1"/>
      <w:numFmt w:val="decimal"/>
      <w:isLgl/>
      <w:lvlText w:val="%1.%2"/>
      <w:lvlJc w:val="left"/>
      <w:pPr>
        <w:ind w:left="720" w:hanging="720"/>
      </w:pPr>
      <w:rPr>
        <w:rFonts w:hint="default"/>
        <w:b/>
        <w:bCs/>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5" w15:restartNumberingAfterBreak="0">
    <w:nsid w:val="56426595"/>
    <w:multiLevelType w:val="hybridMultilevel"/>
    <w:tmpl w:val="C37E6BE2"/>
    <w:lvl w:ilvl="0" w:tplc="B09833AC">
      <w:start w:val="1"/>
      <w:numFmt w:val="bullet"/>
      <w:lvlText w:val="–"/>
      <w:lvlJc w:val="left"/>
      <w:pPr>
        <w:ind w:left="720" w:hanging="360"/>
      </w:pPr>
      <w:rPr>
        <w:rFonts w:ascii="Garamond" w:hAnsi="Garamond"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15:restartNumberingAfterBreak="0">
    <w:nsid w:val="633C3C69"/>
    <w:multiLevelType w:val="hybridMultilevel"/>
    <w:tmpl w:val="F7948EA8"/>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79574EBF"/>
    <w:multiLevelType w:val="multilevel"/>
    <w:tmpl w:val="68B8B6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01058266">
    <w:abstractNumId w:val="2"/>
  </w:num>
  <w:num w:numId="2" w16cid:durableId="776951867">
    <w:abstractNumId w:val="0"/>
  </w:num>
  <w:num w:numId="3" w16cid:durableId="683215440">
    <w:abstractNumId w:val="6"/>
  </w:num>
  <w:num w:numId="4" w16cid:durableId="388726771">
    <w:abstractNumId w:val="4"/>
  </w:num>
  <w:num w:numId="5" w16cid:durableId="1446581733">
    <w:abstractNumId w:val="3"/>
  </w:num>
  <w:num w:numId="6" w16cid:durableId="654183913">
    <w:abstractNumId w:val="5"/>
  </w:num>
  <w:num w:numId="7" w16cid:durableId="298416289">
    <w:abstractNumId w:val="1"/>
  </w:num>
  <w:num w:numId="8" w16cid:durableId="139057187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5"/>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6D46"/>
    <w:rsid w:val="0002718E"/>
    <w:rsid w:val="00046DB4"/>
    <w:rsid w:val="00094549"/>
    <w:rsid w:val="001A6227"/>
    <w:rsid w:val="001D0D87"/>
    <w:rsid w:val="001E11BF"/>
    <w:rsid w:val="002248FF"/>
    <w:rsid w:val="00265A96"/>
    <w:rsid w:val="00266769"/>
    <w:rsid w:val="003068B0"/>
    <w:rsid w:val="00316C72"/>
    <w:rsid w:val="0038392E"/>
    <w:rsid w:val="003A0E2C"/>
    <w:rsid w:val="003E143B"/>
    <w:rsid w:val="003E29B0"/>
    <w:rsid w:val="00491A43"/>
    <w:rsid w:val="004E4F56"/>
    <w:rsid w:val="004F71D1"/>
    <w:rsid w:val="00561028"/>
    <w:rsid w:val="005C3D30"/>
    <w:rsid w:val="006342C9"/>
    <w:rsid w:val="006F4469"/>
    <w:rsid w:val="0071439D"/>
    <w:rsid w:val="00771109"/>
    <w:rsid w:val="007A793C"/>
    <w:rsid w:val="007E62B8"/>
    <w:rsid w:val="00965733"/>
    <w:rsid w:val="00970DCC"/>
    <w:rsid w:val="009E3EF4"/>
    <w:rsid w:val="009F4CE4"/>
    <w:rsid w:val="00A02E09"/>
    <w:rsid w:val="00A3479D"/>
    <w:rsid w:val="00B068CE"/>
    <w:rsid w:val="00B5293E"/>
    <w:rsid w:val="00BE3374"/>
    <w:rsid w:val="00BE4FEA"/>
    <w:rsid w:val="00C0739D"/>
    <w:rsid w:val="00C86D46"/>
    <w:rsid w:val="00D273E4"/>
    <w:rsid w:val="00DF7D70"/>
    <w:rsid w:val="00E05E51"/>
    <w:rsid w:val="00E33DD3"/>
    <w:rsid w:val="00FE3881"/>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5F1F0F"/>
  <w15:chartTrackingRefBased/>
  <w15:docId w15:val="{77A74AC5-4F84-4F5E-BCEA-5F66006A47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ES" w:eastAsia="es-E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rsid w:val="001D0D87"/>
    <w:rPr>
      <w:u w:val="single"/>
    </w:rPr>
  </w:style>
  <w:style w:type="paragraph" w:styleId="Prrafodelista">
    <w:name w:val="List Paragraph"/>
    <w:basedOn w:val="Normal"/>
    <w:uiPriority w:val="34"/>
    <w:qFormat/>
    <w:rsid w:val="001D0D87"/>
    <w:pPr>
      <w:pBdr>
        <w:top w:val="nil"/>
        <w:left w:val="nil"/>
        <w:bottom w:val="nil"/>
        <w:right w:val="nil"/>
        <w:between w:val="nil"/>
        <w:bar w:val="nil"/>
      </w:pBdr>
      <w:spacing w:after="0" w:line="240" w:lineRule="auto"/>
      <w:ind w:left="720"/>
      <w:contextualSpacing/>
    </w:pPr>
    <w:rPr>
      <w:rFonts w:ascii="Times New Roman" w:eastAsia="Arial Unicode MS" w:hAnsi="Times New Roman" w:cs="Times New Roman"/>
      <w:kern w:val="0"/>
      <w:sz w:val="24"/>
      <w:szCs w:val="24"/>
      <w:bdr w:val="nil"/>
      <w:lang w:val="en-US" w:eastAsia="en-US"/>
      <w14:ligatures w14:val="none"/>
    </w:rPr>
  </w:style>
  <w:style w:type="paragraph" w:customStyle="1" w:styleId="Cuerpo">
    <w:name w:val="Cuerpo"/>
    <w:rsid w:val="00B068CE"/>
    <w:pPr>
      <w:pBdr>
        <w:top w:val="nil"/>
        <w:left w:val="nil"/>
        <w:bottom w:val="nil"/>
        <w:right w:val="nil"/>
        <w:between w:val="nil"/>
        <w:bar w:val="nil"/>
      </w:pBdr>
      <w:spacing w:after="0" w:line="240" w:lineRule="auto"/>
    </w:pPr>
    <w:rPr>
      <w:rFonts w:ascii="Helvetica Neue" w:eastAsia="Arial Unicode MS" w:hAnsi="Helvetica Neue" w:cs="Arial Unicode MS"/>
      <w:color w:val="000000"/>
      <w:kern w:val="0"/>
      <w:bdr w:val="nil"/>
      <w:lang w:val="es-ES_tradnl"/>
      <w14:ligatures w14:val="none"/>
    </w:rPr>
  </w:style>
  <w:style w:type="character" w:customStyle="1" w:styleId="Ninguno">
    <w:name w:val="Ninguno"/>
    <w:rsid w:val="00B068CE"/>
    <w:rPr>
      <w:lang w:val="es-ES_tradnl"/>
    </w:rPr>
  </w:style>
  <w:style w:type="paragraph" w:customStyle="1" w:styleId="Poromisin">
    <w:name w:val="Por omisión"/>
    <w:rsid w:val="00B068CE"/>
    <w:pPr>
      <w:pBdr>
        <w:top w:val="nil"/>
        <w:left w:val="nil"/>
        <w:bottom w:val="nil"/>
        <w:right w:val="nil"/>
        <w:between w:val="nil"/>
        <w:bar w:val="nil"/>
      </w:pBdr>
      <w:spacing w:after="0" w:line="240" w:lineRule="auto"/>
    </w:pPr>
    <w:rPr>
      <w:rFonts w:ascii="Helvetica Neue" w:eastAsia="Helvetica Neue" w:hAnsi="Helvetica Neue" w:cs="Helvetica Neue"/>
      <w:color w:val="000000"/>
      <w:kern w:val="0"/>
      <w:bdr w:val="nil"/>
      <w14:ligatures w14:val="none"/>
    </w:rPr>
  </w:style>
  <w:style w:type="character" w:customStyle="1" w:styleId="Hyperlink0">
    <w:name w:val="Hyperlink.0"/>
    <w:rsid w:val="00B068CE"/>
    <w:rPr>
      <w:color w:val="0000FF"/>
      <w:sz w:val="22"/>
      <w:szCs w:val="22"/>
      <w:u w:val="single" w:color="0000FF"/>
      <w:lang w:val="es-ES_tradnl"/>
    </w:rPr>
  </w:style>
  <w:style w:type="character" w:styleId="Mencinsinresolver">
    <w:name w:val="Unresolved Mention"/>
    <w:basedOn w:val="Fuentedeprrafopredeter"/>
    <w:uiPriority w:val="99"/>
    <w:semiHidden/>
    <w:unhideWhenUsed/>
    <w:rsid w:val="0096573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90813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doi.org/10.31269/triplec.v19i1.1190"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old.correo.unq.edu.ar:8080/handle/20.500.11807/317" TargetMode="External"/><Relationship Id="rId17" Type="http://schemas.openxmlformats.org/officeDocument/2006/relationships/image" Target="media/image2.png"/><Relationship Id="rId2" Type="http://schemas.openxmlformats.org/officeDocument/2006/relationships/customXml" Target="../customXml/item2.xml"/><Relationship Id="rId16" Type="http://schemas.openxmlformats.org/officeDocument/2006/relationships/hyperlink" Target="https://doi.org/10.1111/1469-8676.12098"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manuel.monta&#241;es@uva.es" TargetMode="External"/><Relationship Id="rId5" Type="http://schemas.openxmlformats.org/officeDocument/2006/relationships/styles" Target="styles.xml"/><Relationship Id="rId15" Type="http://schemas.openxmlformats.org/officeDocument/2006/relationships/hyperlink" Target="https://doi.org/10.4185/RLCS-2020-1432" TargetMode="External"/><Relationship Id="rId10" Type="http://schemas.openxmlformats.org/officeDocument/2006/relationships/hyperlink" Target="mailto:fj.sanchez.galan@uva.es" TargetMode="External"/><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hyperlink" Target="mailto:angel.carrasco.campos@uva.es" TargetMode="External"/><Relationship Id="rId14" Type="http://schemas.openxmlformats.org/officeDocument/2006/relationships/hyperlink" Target="https://doi.org/10.1515/omgc-2024-0046"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D7045FBB2B5DBD459A5C2FA5585895A9" ma:contentTypeVersion="14" ma:contentTypeDescription="Crear nuevo documento." ma:contentTypeScope="" ma:versionID="597828c234f0eb0222493bc2bdf437d4">
  <xsd:schema xmlns:xsd="http://www.w3.org/2001/XMLSchema" xmlns:xs="http://www.w3.org/2001/XMLSchema" xmlns:p="http://schemas.microsoft.com/office/2006/metadata/properties" xmlns:ns2="3cfc0b79-8c16-4499-a664-71a1564ec6b6" xmlns:ns3="1dbcecf1-4e4f-4012-b32b-f1dfd1829a30" targetNamespace="http://schemas.microsoft.com/office/2006/metadata/properties" ma:root="true" ma:fieldsID="5860895d2bd49fc17a1728879cede04c" ns2:_="" ns3:_="">
    <xsd:import namespace="3cfc0b79-8c16-4499-a664-71a1564ec6b6"/>
    <xsd:import namespace="1dbcecf1-4e4f-4012-b32b-f1dfd1829a3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fc0b79-8c16-4499-a664-71a1564ec6b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Etiquetas de imagen" ma:readOnly="false" ma:fieldId="{5cf76f15-5ced-4ddc-b409-7134ff3c332f}" ma:taxonomyMulti="true" ma:sspId="b522dc24-96cd-417c-b653-1aec5a399f83"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dbcecf1-4e4f-4012-b32b-f1dfd1829a30"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1bc26f81-ee67-44b7-b9f6-f2791b7c2fcf}" ma:internalName="TaxCatchAll" ma:showField="CatchAllData" ma:web="1dbcecf1-4e4f-4012-b32b-f1dfd1829a3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1dbcecf1-4e4f-4012-b32b-f1dfd1829a30" xsi:nil="true"/>
    <lcf76f155ced4ddcb4097134ff3c332f xmlns="3cfc0b79-8c16-4499-a664-71a1564ec6b6">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27911DBA-9FEE-4B36-BA0B-EB2DB242F05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cfc0b79-8c16-4499-a664-71a1564ec6b6"/>
    <ds:schemaRef ds:uri="1dbcecf1-4e4f-4012-b32b-f1dfd1829a3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ED6679D-1C5B-424F-AD90-5BEA1381B6E8}">
  <ds:schemaRefs>
    <ds:schemaRef ds:uri="http://schemas.microsoft.com/sharepoint/v3/contenttype/forms"/>
  </ds:schemaRefs>
</ds:datastoreItem>
</file>

<file path=customXml/itemProps3.xml><?xml version="1.0" encoding="utf-8"?>
<ds:datastoreItem xmlns:ds="http://schemas.openxmlformats.org/officeDocument/2006/customXml" ds:itemID="{37E464EF-2C97-4E0D-AF0D-C04C257D25C9}">
  <ds:schemaRefs>
    <ds:schemaRef ds:uri="http://schemas.microsoft.com/office/2006/metadata/properties"/>
    <ds:schemaRef ds:uri="http://schemas.microsoft.com/office/infopath/2007/PartnerControls"/>
    <ds:schemaRef ds:uri="1dbcecf1-4e4f-4012-b32b-f1dfd1829a30"/>
    <ds:schemaRef ds:uri="3cfc0b79-8c16-4499-a664-71a1564ec6b6"/>
  </ds:schemaRefs>
</ds:datastoreItem>
</file>

<file path=docProps/app.xml><?xml version="1.0" encoding="utf-8"?>
<Properties xmlns="http://schemas.openxmlformats.org/officeDocument/2006/extended-properties" xmlns:vt="http://schemas.openxmlformats.org/officeDocument/2006/docPropsVTypes">
  <Template>Normal.dotm</Template>
  <TotalTime>24</TotalTime>
  <Pages>4</Pages>
  <Words>1435</Words>
  <Characters>9559</Characters>
  <Application>Microsoft Office Word</Application>
  <DocSecurity>0</DocSecurity>
  <Lines>163</Lines>
  <Paragraphs>43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10960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María García García</dc:creator>
  <cp:keywords/>
  <dc:description/>
  <cp:lastModifiedBy>Angel Carrasco Campos</cp:lastModifiedBy>
  <cp:revision>10</cp:revision>
  <dcterms:created xsi:type="dcterms:W3CDTF">2026-03-05T08:55:00Z</dcterms:created>
  <dcterms:modified xsi:type="dcterms:W3CDTF">2026-03-08T22:37:00Z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0x010100D7045FBB2B5DBD459A5C2FA5585895A9</vt:lpwstr>
  </property>
</Properties>
</file>